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92" w:rsidRPr="00817140" w:rsidRDefault="00F9007C" w:rsidP="00817140">
      <w:pPr>
        <w:pStyle w:val="Heading3"/>
        <w:jc w:val="center"/>
        <w:rPr>
          <w:color w:val="auto"/>
          <w:sz w:val="32"/>
          <w:szCs w:val="32"/>
        </w:rPr>
      </w:pPr>
      <w:r w:rsidRPr="00F9007C">
        <w:rPr>
          <w:color w:val="auto"/>
          <w:sz w:val="32"/>
          <w:szCs w:val="32"/>
        </w:rPr>
        <w:t>Lincoln University</w:t>
      </w:r>
    </w:p>
    <w:p w:rsidR="00C01D92" w:rsidRDefault="00C01D92" w:rsidP="00817140">
      <w:pPr>
        <w:pStyle w:val="Heading3"/>
        <w:jc w:val="center"/>
        <w:rPr>
          <w:color w:val="auto"/>
        </w:rPr>
      </w:pPr>
      <w:r>
        <w:rPr>
          <w:color w:val="auto"/>
        </w:rPr>
        <w:t>Investment Policy</w:t>
      </w:r>
    </w:p>
    <w:p w:rsidR="00C01D92" w:rsidRDefault="00C01D92">
      <w:pPr>
        <w:pStyle w:val="NormalWeb"/>
        <w:jc w:val="both"/>
        <w:rPr>
          <w:b/>
          <w:bCs/>
          <w:color w:val="auto"/>
        </w:rPr>
      </w:pPr>
      <w:r>
        <w:rPr>
          <w:b/>
          <w:bCs/>
          <w:color w:val="auto"/>
        </w:rPr>
        <w:t xml:space="preserve">I. Scope </w:t>
      </w:r>
    </w:p>
    <w:p w:rsidR="00C01D92" w:rsidRDefault="00C01D92">
      <w:pPr>
        <w:pStyle w:val="NormalWeb"/>
        <w:jc w:val="both"/>
        <w:rPr>
          <w:color w:val="auto"/>
        </w:rPr>
      </w:pPr>
      <w:r>
        <w:rPr>
          <w:color w:val="auto"/>
        </w:rPr>
        <w:t xml:space="preserve">The purpose of the Investment Policy shall be to establish the investment objectives of </w:t>
      </w:r>
      <w:smartTag w:uri="urn:schemas-microsoft-com:office:smarttags" w:element="place">
        <w:smartTag w:uri="urn:schemas-microsoft-com:office:smarttags" w:element="PlaceName">
          <w:r w:rsidR="009370CB">
            <w:rPr>
              <w:color w:val="auto"/>
            </w:rPr>
            <w:t>Lincoln</w:t>
          </w:r>
        </w:smartTag>
        <w:r w:rsidR="009370CB">
          <w:rPr>
            <w:color w:val="auto"/>
          </w:rPr>
          <w:t xml:space="preserve"> </w:t>
        </w:r>
        <w:smartTag w:uri="urn:schemas-microsoft-com:office:smarttags" w:element="PlaceType">
          <w:r w:rsidR="009370CB">
            <w:rPr>
              <w:color w:val="auto"/>
            </w:rPr>
            <w:t>University</w:t>
          </w:r>
        </w:smartTag>
      </w:smartTag>
      <w:r>
        <w:rPr>
          <w:color w:val="auto"/>
        </w:rPr>
        <w:t xml:space="preserve"> and provide a set of investment parameters to govern the type, quality, diversification and term of investments in order to realize those objectives.</w:t>
      </w:r>
    </w:p>
    <w:p w:rsidR="00817140" w:rsidRDefault="00817140">
      <w:pPr>
        <w:pStyle w:val="NormalWeb"/>
        <w:jc w:val="both"/>
        <w:rPr>
          <w:color w:val="auto"/>
        </w:rPr>
      </w:pPr>
      <w:r>
        <w:rPr>
          <w:color w:val="auto"/>
        </w:rPr>
        <w:t>The investment policy encompasses the General Fund, the Swimming Pool Fund and the Endowment Fund.</w:t>
      </w:r>
    </w:p>
    <w:p w:rsidR="00C01D92" w:rsidRDefault="00C01D92">
      <w:pPr>
        <w:pStyle w:val="NormalWeb"/>
        <w:jc w:val="both"/>
        <w:rPr>
          <w:color w:val="auto"/>
        </w:rPr>
      </w:pPr>
      <w:r>
        <w:rPr>
          <w:color w:val="auto"/>
        </w:rPr>
        <w:t>In developing and implementing any investment strategy for the custodial assets, Investment Advisor</w:t>
      </w:r>
      <w:r w:rsidR="009370CB">
        <w:rPr>
          <w:color w:val="auto"/>
        </w:rPr>
        <w:t>s</w:t>
      </w:r>
      <w:r>
        <w:rPr>
          <w:color w:val="auto"/>
        </w:rPr>
        <w:t xml:space="preserve"> shall comply with the investment parameters set forth herein.  </w:t>
      </w:r>
    </w:p>
    <w:p w:rsidR="00C01D92" w:rsidRDefault="00C01D92">
      <w:pPr>
        <w:pStyle w:val="NormalWeb"/>
        <w:jc w:val="both"/>
        <w:rPr>
          <w:color w:val="auto"/>
        </w:rPr>
      </w:pPr>
      <w:r>
        <w:rPr>
          <w:b/>
          <w:bCs/>
          <w:color w:val="auto"/>
        </w:rPr>
        <w:t>II. General Objectives</w:t>
      </w:r>
      <w:r>
        <w:rPr>
          <w:color w:val="auto"/>
        </w:rPr>
        <w:t xml:space="preserve"> </w:t>
      </w:r>
    </w:p>
    <w:p w:rsidR="00C01D92" w:rsidRDefault="00C01D92">
      <w:pPr>
        <w:pStyle w:val="NormalWeb"/>
        <w:jc w:val="both"/>
        <w:rPr>
          <w:color w:val="auto"/>
        </w:rPr>
      </w:pPr>
      <w:r>
        <w:rPr>
          <w:color w:val="auto"/>
        </w:rPr>
        <w:t xml:space="preserve">The primary objectives, in priority order, of investment activities shall be safety, liquidity, and yield: </w:t>
      </w:r>
    </w:p>
    <w:p w:rsidR="00C01D92" w:rsidRDefault="00C01D92">
      <w:pPr>
        <w:pStyle w:val="NormalWeb"/>
        <w:ind w:left="1080" w:hanging="360"/>
        <w:jc w:val="both"/>
        <w:rPr>
          <w:color w:val="auto"/>
        </w:rPr>
      </w:pPr>
      <w:r>
        <w:rPr>
          <w:b/>
          <w:bCs/>
          <w:color w:val="auto"/>
        </w:rPr>
        <w:t xml:space="preserve">1.  Safety.  </w:t>
      </w:r>
      <w:r>
        <w:rPr>
          <w:color w:val="auto"/>
        </w:rPr>
        <w:t xml:space="preserve">Safety of principal is the foremost objective of the investment program.  Investments shall be undertaken in a manner that seeks to ensure the preservation of capital in the overall portfolio.  The objective will be to mitigate credit risk and interest rate risk. </w:t>
      </w:r>
    </w:p>
    <w:p w:rsidR="00C01D92" w:rsidRDefault="00C01D92">
      <w:pPr>
        <w:pStyle w:val="NormalWeb"/>
        <w:ind w:left="1440"/>
        <w:jc w:val="both"/>
        <w:rPr>
          <w:color w:val="auto"/>
        </w:rPr>
      </w:pPr>
      <w:r>
        <w:rPr>
          <w:b/>
          <w:bCs/>
          <w:color w:val="auto"/>
        </w:rPr>
        <w:t>a. Credit Risk.</w:t>
      </w:r>
      <w:r>
        <w:rPr>
          <w:color w:val="auto"/>
        </w:rPr>
        <w:t xml:space="preserve">  </w:t>
      </w:r>
      <w:smartTag w:uri="urn:schemas-microsoft-com:office:smarttags" w:element="City">
        <w:smartTag w:uri="urn:schemas-microsoft-com:office:smarttags" w:element="place">
          <w:r w:rsidR="009370CB">
            <w:rPr>
              <w:color w:val="auto"/>
            </w:rPr>
            <w:t>Lincoln</w:t>
          </w:r>
        </w:smartTag>
      </w:smartTag>
      <w:r>
        <w:rPr>
          <w:color w:val="auto"/>
        </w:rPr>
        <w:t xml:space="preserve"> will minimize credit risk, the risk of loss due to the failure of the security issuer or backer, by: </w:t>
      </w:r>
    </w:p>
    <w:p w:rsidR="00C01D92" w:rsidRDefault="00C01D92">
      <w:pPr>
        <w:numPr>
          <w:ilvl w:val="2"/>
          <w:numId w:val="2"/>
        </w:numPr>
        <w:spacing w:before="100" w:beforeAutospacing="1" w:after="100" w:afterAutospacing="1"/>
        <w:jc w:val="both"/>
        <w:rPr>
          <w:rFonts w:ascii="Arial" w:hAnsi="Arial"/>
          <w:sz w:val="20"/>
          <w:szCs w:val="20"/>
        </w:rPr>
      </w:pPr>
      <w:r>
        <w:rPr>
          <w:rFonts w:ascii="Arial" w:hAnsi="Arial"/>
          <w:sz w:val="20"/>
          <w:szCs w:val="20"/>
        </w:rPr>
        <w:t xml:space="preserve">Limiting investments to the safest types of securities, as defined in Section V; and </w:t>
      </w:r>
    </w:p>
    <w:p w:rsidR="00C01D92" w:rsidRDefault="00C01D92">
      <w:pPr>
        <w:numPr>
          <w:ilvl w:val="2"/>
          <w:numId w:val="2"/>
        </w:numPr>
        <w:spacing w:before="100" w:beforeAutospacing="1" w:after="100" w:afterAutospacing="1"/>
        <w:jc w:val="both"/>
        <w:rPr>
          <w:rFonts w:ascii="Arial" w:hAnsi="Arial"/>
          <w:sz w:val="20"/>
          <w:szCs w:val="20"/>
        </w:rPr>
      </w:pPr>
      <w:r>
        <w:rPr>
          <w:rFonts w:ascii="Arial" w:hAnsi="Arial"/>
          <w:sz w:val="20"/>
          <w:szCs w:val="20"/>
        </w:rPr>
        <w:t xml:space="preserve">Diversifying the investment portfolio so that potential losses on individual securities will be minimized. </w:t>
      </w:r>
    </w:p>
    <w:p w:rsidR="00C01D92" w:rsidRDefault="00C01D92">
      <w:pPr>
        <w:pStyle w:val="NormalWeb"/>
        <w:ind w:left="1440"/>
        <w:jc w:val="both"/>
        <w:rPr>
          <w:color w:val="auto"/>
        </w:rPr>
      </w:pPr>
      <w:r>
        <w:rPr>
          <w:b/>
          <w:bCs/>
          <w:color w:val="auto"/>
        </w:rPr>
        <w:t xml:space="preserve">b. Interest Rate Risk. </w:t>
      </w:r>
      <w:r>
        <w:rPr>
          <w:color w:val="auto"/>
        </w:rPr>
        <w:t xml:space="preserve"> </w:t>
      </w:r>
      <w:smartTag w:uri="urn:schemas-microsoft-com:office:smarttags" w:element="City">
        <w:smartTag w:uri="urn:schemas-microsoft-com:office:smarttags" w:element="place">
          <w:r w:rsidR="009370CB">
            <w:rPr>
              <w:color w:val="auto"/>
            </w:rPr>
            <w:t>Lincoln</w:t>
          </w:r>
        </w:smartTag>
      </w:smartTag>
      <w:r>
        <w:rPr>
          <w:color w:val="auto"/>
        </w:rPr>
        <w:t xml:space="preserve"> will minimize the risk that the market value of securities in the portfolio will fall due to changes in general interest rates, by: </w:t>
      </w:r>
    </w:p>
    <w:p w:rsidR="00E54D9C" w:rsidRPr="00E54D9C" w:rsidRDefault="00464871" w:rsidP="00E54D9C">
      <w:pPr>
        <w:numPr>
          <w:ilvl w:val="2"/>
          <w:numId w:val="2"/>
        </w:numPr>
        <w:spacing w:before="100" w:beforeAutospacing="1" w:after="100" w:afterAutospacing="1"/>
        <w:jc w:val="both"/>
        <w:rPr>
          <w:rFonts w:ascii="Arial" w:hAnsi="Arial"/>
          <w:sz w:val="20"/>
          <w:szCs w:val="20"/>
        </w:rPr>
      </w:pPr>
      <w:r>
        <w:rPr>
          <w:rFonts w:ascii="Arial" w:hAnsi="Arial"/>
          <w:sz w:val="20"/>
          <w:szCs w:val="20"/>
        </w:rPr>
        <w:t xml:space="preserve">Managing the duration of the portfolios </w:t>
      </w:r>
      <w:r w:rsidR="00800A43">
        <w:rPr>
          <w:rFonts w:ascii="Arial" w:hAnsi="Arial"/>
          <w:sz w:val="20"/>
          <w:szCs w:val="20"/>
        </w:rPr>
        <w:t xml:space="preserve">in a manner which satisfies the anticipated </w:t>
      </w:r>
      <w:r>
        <w:rPr>
          <w:rFonts w:ascii="Arial" w:hAnsi="Arial"/>
          <w:sz w:val="20"/>
          <w:szCs w:val="20"/>
        </w:rPr>
        <w:t xml:space="preserve">liquidity </w:t>
      </w:r>
      <w:r w:rsidR="00800A43">
        <w:rPr>
          <w:rFonts w:ascii="Arial" w:hAnsi="Arial"/>
          <w:sz w:val="20"/>
          <w:szCs w:val="20"/>
        </w:rPr>
        <w:t>needs</w:t>
      </w:r>
      <w:r>
        <w:rPr>
          <w:rFonts w:ascii="Arial" w:hAnsi="Arial"/>
          <w:sz w:val="20"/>
          <w:szCs w:val="20"/>
        </w:rPr>
        <w:t xml:space="preserve"> of each.</w:t>
      </w:r>
    </w:p>
    <w:p w:rsidR="00C01D92" w:rsidRDefault="00C01D92">
      <w:pPr>
        <w:pStyle w:val="NormalWeb"/>
        <w:ind w:left="1080" w:hanging="360"/>
        <w:jc w:val="both"/>
        <w:rPr>
          <w:color w:val="auto"/>
        </w:rPr>
      </w:pPr>
      <w:r w:rsidRPr="00E54D9C">
        <w:rPr>
          <w:b/>
          <w:bCs/>
          <w:color w:val="auto"/>
        </w:rPr>
        <w:t xml:space="preserve">2.  Liquidity.  </w:t>
      </w:r>
      <w:r w:rsidRPr="00E54D9C">
        <w:rPr>
          <w:color w:val="auto"/>
        </w:rPr>
        <w:t>The investment portfolio shall remain sufficiently liquid to meet all operating requirements that may be reasonably anticipated. This is accomplished by structuring the portfolio</w:t>
      </w:r>
      <w:r>
        <w:rPr>
          <w:color w:val="auto"/>
        </w:rPr>
        <w:t xml:space="preserve"> </w:t>
      </w:r>
      <w:r w:rsidRPr="00E54D9C">
        <w:rPr>
          <w:color w:val="auto"/>
        </w:rPr>
        <w:t>s</w:t>
      </w:r>
      <w:r>
        <w:rPr>
          <w:color w:val="auto"/>
        </w:rPr>
        <w:t xml:space="preserve">o that securities mature concurrent with cash needs to meet anticipated demands (static liquidity).  Furthermore, since all possible cash demands cannot be anticipated, the portfolio should consist largely of securities with active secondary or resale markets (dynamic liquidity).  A portion of the portfolio also may be placed in money market mutual funds or local government investment pools that offer same-day liquidity for short-term funds. </w:t>
      </w:r>
    </w:p>
    <w:p w:rsidR="00C01D92" w:rsidRDefault="00C01D92">
      <w:pPr>
        <w:pStyle w:val="NormalWeb"/>
        <w:ind w:left="1080" w:hanging="360"/>
        <w:jc w:val="both"/>
        <w:rPr>
          <w:color w:val="auto"/>
        </w:rPr>
      </w:pPr>
      <w:r>
        <w:rPr>
          <w:b/>
          <w:bCs/>
          <w:color w:val="auto"/>
        </w:rPr>
        <w:t xml:space="preserve">3.  Yield.  </w:t>
      </w:r>
      <w:r>
        <w:rPr>
          <w:color w:val="auto"/>
        </w:rPr>
        <w:t xml:space="preserve">The investment portfolio shall be designed with the objective of attaining a market rate of return throughout budgetary and economic cycles, taking into account the investment risk constraints and liquidity needs.  Return on investment is of secondary importance compared to the safety and liquidity objectives described above. The core investments are limited to relatively low risk securities in anticipation of earning a fair return relative to the risk being assumed. Securities shall not be sold prior to maturity with the following exceptions: </w:t>
      </w:r>
    </w:p>
    <w:p w:rsidR="00C01D92" w:rsidRDefault="00C01D92">
      <w:pPr>
        <w:numPr>
          <w:ilvl w:val="1"/>
          <w:numId w:val="2"/>
        </w:numPr>
        <w:spacing w:before="100" w:beforeAutospacing="1" w:after="100" w:afterAutospacing="1"/>
        <w:jc w:val="both"/>
        <w:rPr>
          <w:rFonts w:ascii="Arial" w:hAnsi="Arial"/>
          <w:sz w:val="20"/>
          <w:szCs w:val="20"/>
        </w:rPr>
      </w:pPr>
      <w:r>
        <w:rPr>
          <w:rFonts w:ascii="Arial" w:hAnsi="Arial"/>
          <w:sz w:val="20"/>
          <w:szCs w:val="20"/>
        </w:rPr>
        <w:t xml:space="preserve">A security with declining credit may be sold early to minimize loss of principal; </w:t>
      </w:r>
    </w:p>
    <w:p w:rsidR="00C01D92" w:rsidRDefault="00C01D92">
      <w:pPr>
        <w:numPr>
          <w:ilvl w:val="1"/>
          <w:numId w:val="2"/>
        </w:numPr>
        <w:spacing w:before="100" w:beforeAutospacing="1" w:after="100" w:afterAutospacing="1"/>
        <w:jc w:val="both"/>
        <w:rPr>
          <w:rFonts w:ascii="Arial" w:hAnsi="Arial"/>
          <w:sz w:val="20"/>
          <w:szCs w:val="20"/>
        </w:rPr>
      </w:pPr>
      <w:r>
        <w:rPr>
          <w:rFonts w:ascii="Arial" w:hAnsi="Arial"/>
          <w:sz w:val="20"/>
          <w:szCs w:val="20"/>
        </w:rPr>
        <w:t xml:space="preserve">A security exchange </w:t>
      </w:r>
      <w:r w:rsidR="009370CB">
        <w:rPr>
          <w:rFonts w:ascii="Arial" w:hAnsi="Arial"/>
          <w:sz w:val="20"/>
          <w:szCs w:val="20"/>
        </w:rPr>
        <w:t xml:space="preserve">which </w:t>
      </w:r>
      <w:r>
        <w:rPr>
          <w:rFonts w:ascii="Arial" w:hAnsi="Arial"/>
          <w:sz w:val="20"/>
          <w:szCs w:val="20"/>
        </w:rPr>
        <w:t xml:space="preserve">would improve the quality, yield, or target duration in the portfolio; or </w:t>
      </w:r>
    </w:p>
    <w:p w:rsidR="00C01D92" w:rsidRDefault="00C01D92">
      <w:pPr>
        <w:numPr>
          <w:ilvl w:val="1"/>
          <w:numId w:val="2"/>
        </w:numPr>
        <w:spacing w:before="100" w:beforeAutospacing="1" w:after="100" w:afterAutospacing="1"/>
        <w:jc w:val="both"/>
        <w:rPr>
          <w:rFonts w:ascii="Arial" w:hAnsi="Arial"/>
          <w:sz w:val="20"/>
          <w:szCs w:val="20"/>
        </w:rPr>
      </w:pPr>
      <w:r>
        <w:rPr>
          <w:rFonts w:ascii="Arial" w:hAnsi="Arial"/>
          <w:sz w:val="20"/>
          <w:szCs w:val="20"/>
        </w:rPr>
        <w:t xml:space="preserve">Liquidity needs of the portfolio require that the security be sold. </w:t>
      </w:r>
    </w:p>
    <w:p w:rsidR="00C01D92" w:rsidRDefault="00C01D92">
      <w:pPr>
        <w:pStyle w:val="NormalWeb"/>
        <w:jc w:val="both"/>
        <w:rPr>
          <w:color w:val="auto"/>
        </w:rPr>
      </w:pPr>
      <w:r>
        <w:rPr>
          <w:b/>
          <w:bCs/>
          <w:color w:val="auto"/>
        </w:rPr>
        <w:t>III. Standards of Care</w:t>
      </w:r>
      <w:r>
        <w:rPr>
          <w:color w:val="auto"/>
        </w:rPr>
        <w:t xml:space="preserve"> </w:t>
      </w:r>
    </w:p>
    <w:p w:rsidR="00C01D92" w:rsidRDefault="00C01D92">
      <w:pPr>
        <w:pStyle w:val="NormalWeb"/>
        <w:ind w:left="1080" w:hanging="360"/>
        <w:jc w:val="both"/>
        <w:rPr>
          <w:color w:val="auto"/>
        </w:rPr>
      </w:pPr>
      <w:r>
        <w:rPr>
          <w:b/>
          <w:bCs/>
          <w:color w:val="auto"/>
        </w:rPr>
        <w:t xml:space="preserve">1.   Prudence. </w:t>
      </w:r>
      <w:r>
        <w:rPr>
          <w:color w:val="auto"/>
        </w:rPr>
        <w:t xml:space="preserve">The standard of prudence to be used by </w:t>
      </w:r>
      <w:smartTag w:uri="urn:schemas-microsoft-com:office:smarttags" w:element="City">
        <w:smartTag w:uri="urn:schemas-microsoft-com:office:smarttags" w:element="place">
          <w:r w:rsidR="009370CB">
            <w:rPr>
              <w:color w:val="auto"/>
            </w:rPr>
            <w:t>Lincoln</w:t>
          </w:r>
        </w:smartTag>
      </w:smartTag>
      <w:r>
        <w:rPr>
          <w:color w:val="auto"/>
        </w:rPr>
        <w:t xml:space="preserve"> investment officers shall be the "prudent person" standard and shall be applied in the context of managing an overall portfolio. The standard of prudence to be used by </w:t>
      </w:r>
      <w:smartTag w:uri="urn:schemas-microsoft-com:office:smarttags" w:element="City">
        <w:smartTag w:uri="urn:schemas-microsoft-com:office:smarttags" w:element="place">
          <w:r w:rsidR="009370CB">
            <w:rPr>
              <w:color w:val="auto"/>
            </w:rPr>
            <w:t>Lincoln</w:t>
          </w:r>
        </w:smartTag>
      </w:smartTag>
      <w:r>
        <w:rPr>
          <w:color w:val="auto"/>
        </w:rPr>
        <w:t xml:space="preserve"> financial advisors shall be the "prudent expert" standard and shall be applied in the context of managing an overall portfolio. Investment officers acting in accordance with written procedures and this investment policy and exercising due diligence shall be relieved of personal responsibility for an individual security's credit risk or market price changes, provided deviations from expectations are reported in a timely fashion and the liquidity and the sale of securities are carried out in accordance with the terms of this policy. </w:t>
      </w:r>
    </w:p>
    <w:p w:rsidR="00C01D92" w:rsidRDefault="00C01D92">
      <w:pPr>
        <w:pStyle w:val="NormalWeb"/>
        <w:ind w:left="1080"/>
        <w:jc w:val="both"/>
        <w:rPr>
          <w:color w:val="auto"/>
        </w:rPr>
      </w:pPr>
      <w:r>
        <w:rPr>
          <w:color w:val="auto"/>
        </w:rPr>
        <w:t xml:space="preserve">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w:t>
      </w:r>
    </w:p>
    <w:p w:rsidR="00C01D92" w:rsidRDefault="00C01D92">
      <w:pPr>
        <w:pStyle w:val="NormalWeb"/>
        <w:ind w:left="1080" w:hanging="360"/>
        <w:jc w:val="both"/>
        <w:rPr>
          <w:color w:val="auto"/>
        </w:rPr>
      </w:pPr>
      <w:r>
        <w:rPr>
          <w:b/>
          <w:bCs/>
          <w:color w:val="auto"/>
        </w:rPr>
        <w:t xml:space="preserve">2.   Ethics and Conflicts of Interest.  </w:t>
      </w:r>
      <w:r>
        <w:rPr>
          <w:color w:val="auto"/>
        </w:rPr>
        <w:t xml:space="preserve">Officers and employees involved in the investment process shall refrain from personal business activity that could conflict with the proper execution and management of the investment program, or that could impair their ability to make impartial decisions.  Employees and investment officers shall disclose any material interests in financial institutions with which they conduct business.  They shall further disclose any personal financial/investment positions that could be related to the performance of the investment portfolio.  Employees and officers shall refrain from undertaking personal investment transactions with the same individual with which business is conducted on behalf of </w:t>
      </w:r>
      <w:smartTag w:uri="urn:schemas-microsoft-com:office:smarttags" w:element="City">
        <w:smartTag w:uri="urn:schemas-microsoft-com:office:smarttags" w:element="place">
          <w:r w:rsidR="00013526">
            <w:rPr>
              <w:color w:val="auto"/>
            </w:rPr>
            <w:t>Lincoln</w:t>
          </w:r>
        </w:smartTag>
      </w:smartTag>
      <w:r>
        <w:rPr>
          <w:color w:val="auto"/>
        </w:rPr>
        <w:t xml:space="preserve">. </w:t>
      </w:r>
    </w:p>
    <w:p w:rsidR="00C01D92" w:rsidRDefault="00C01D92">
      <w:pPr>
        <w:pStyle w:val="NormalWeb"/>
        <w:ind w:left="1080" w:hanging="360"/>
        <w:jc w:val="both"/>
        <w:rPr>
          <w:color w:val="auto"/>
        </w:rPr>
      </w:pPr>
      <w:r>
        <w:rPr>
          <w:b/>
          <w:bCs/>
          <w:color w:val="auto"/>
        </w:rPr>
        <w:t xml:space="preserve">3.   Delegation of Authority.  </w:t>
      </w:r>
      <w:r>
        <w:rPr>
          <w:color w:val="auto"/>
        </w:rPr>
        <w:t>Authority to manage the inves</w:t>
      </w:r>
      <w:r w:rsidR="00013526">
        <w:rPr>
          <w:color w:val="auto"/>
        </w:rPr>
        <w:t xml:space="preserve">tment program is granted to the Controller’s </w:t>
      </w:r>
      <w:r>
        <w:rPr>
          <w:color w:val="auto"/>
        </w:rPr>
        <w:t xml:space="preserve">division within </w:t>
      </w:r>
      <w:smartTag w:uri="urn:schemas-microsoft-com:office:smarttags" w:element="City">
        <w:smartTag w:uri="urn:schemas-microsoft-com:office:smarttags" w:element="place">
          <w:r w:rsidR="00013526">
            <w:rPr>
              <w:color w:val="auto"/>
            </w:rPr>
            <w:t>Lincoln</w:t>
          </w:r>
        </w:smartTag>
      </w:smartTag>
      <w:r>
        <w:rPr>
          <w:color w:val="auto"/>
        </w:rPr>
        <w:t xml:space="preserve">.  Responsibility for the operation of the investment program is hereby delegated to the </w:t>
      </w:r>
      <w:r w:rsidR="00013526">
        <w:rPr>
          <w:color w:val="auto"/>
        </w:rPr>
        <w:t>Controller</w:t>
      </w:r>
      <w:r>
        <w:rPr>
          <w:color w:val="auto"/>
        </w:rPr>
        <w:t xml:space="preserve"> and his or her delegate, hereinafter referred to as investment officers, who shall act in accordance with established written procedures and internal controls for the operation of the investment program consistent with this investment policy.  Procedures should include references to: safekeeping, delivery vs. payment, investment accounting, repurchase agreements, wire transfer agreements, and collateral/depository agreements.  No person may engage in an investment transaction except as provided under the terms of this policy and the procedures established by the investment officers.  The investment officers shall be responsible for all transactions undertaken and shall establish a system of controls to regulate the activities of subordinate officers.</w:t>
      </w:r>
    </w:p>
    <w:p w:rsidR="00C01D92" w:rsidRDefault="00C01D92">
      <w:pPr>
        <w:pStyle w:val="NormalWeb"/>
        <w:jc w:val="both"/>
        <w:rPr>
          <w:color w:val="auto"/>
        </w:rPr>
      </w:pPr>
      <w:r>
        <w:rPr>
          <w:b/>
          <w:bCs/>
          <w:color w:val="auto"/>
        </w:rPr>
        <w:t>IV. Safekeeping and Custody</w:t>
      </w:r>
      <w:r>
        <w:rPr>
          <w:color w:val="auto"/>
        </w:rPr>
        <w:t xml:space="preserve"> </w:t>
      </w:r>
    </w:p>
    <w:p w:rsidR="00C01D92" w:rsidRDefault="00C01D92">
      <w:pPr>
        <w:pStyle w:val="NormalWeb"/>
        <w:ind w:left="1080" w:hanging="360"/>
        <w:jc w:val="both"/>
        <w:rPr>
          <w:color w:val="auto"/>
        </w:rPr>
      </w:pPr>
      <w:r>
        <w:rPr>
          <w:b/>
          <w:bCs/>
          <w:color w:val="auto"/>
        </w:rPr>
        <w:t>1.</w:t>
      </w:r>
      <w:r>
        <w:rPr>
          <w:b/>
          <w:bCs/>
          <w:color w:val="auto"/>
        </w:rPr>
        <w:tab/>
        <w:t xml:space="preserve">Authorized Financial Dealers and Institutions.  </w:t>
      </w:r>
      <w:smartTag w:uri="urn:schemas-microsoft-com:office:smarttags" w:element="City">
        <w:smartTag w:uri="urn:schemas-microsoft-com:office:smarttags" w:element="place">
          <w:r w:rsidR="00013526">
            <w:rPr>
              <w:color w:val="auto"/>
            </w:rPr>
            <w:t>Lincoln</w:t>
          </w:r>
        </w:smartTag>
      </w:smartTag>
      <w:r>
        <w:rPr>
          <w:color w:val="auto"/>
        </w:rPr>
        <w:t xml:space="preserve">’s </w:t>
      </w:r>
      <w:r w:rsidR="007353CA">
        <w:rPr>
          <w:color w:val="auto"/>
        </w:rPr>
        <w:t>Financial Institution/Safekeeping Agent</w:t>
      </w:r>
      <w:r>
        <w:rPr>
          <w:color w:val="auto"/>
        </w:rPr>
        <w:t xml:space="preserve"> shall retain principal collection subject to </w:t>
      </w:r>
      <w:r w:rsidR="00A801A3">
        <w:rPr>
          <w:color w:val="auto"/>
        </w:rPr>
        <w:t>Lincoln</w:t>
      </w:r>
      <w:r>
        <w:rPr>
          <w:color w:val="auto"/>
        </w:rPr>
        <w:t xml:space="preserve">’s direction and shall distribute income to </w:t>
      </w:r>
      <w:r w:rsidR="00A801A3">
        <w:rPr>
          <w:color w:val="auto"/>
        </w:rPr>
        <w:t>the University</w:t>
      </w:r>
      <w:r>
        <w:rPr>
          <w:color w:val="auto"/>
        </w:rPr>
        <w:t xml:space="preserve">.  </w:t>
      </w:r>
      <w:r w:rsidR="007353CA">
        <w:rPr>
          <w:color w:val="auto"/>
        </w:rPr>
        <w:t xml:space="preserve">The Financial Institution/Safekeeping Agent shall provide monthly </w:t>
      </w:r>
      <w:r w:rsidR="00044BEF">
        <w:rPr>
          <w:color w:val="auto"/>
        </w:rPr>
        <w:t>portfolio accounting</w:t>
      </w:r>
      <w:r w:rsidR="007353CA">
        <w:rPr>
          <w:color w:val="auto"/>
        </w:rPr>
        <w:t xml:space="preserve"> report</w:t>
      </w:r>
      <w:r w:rsidR="00044BEF">
        <w:rPr>
          <w:color w:val="auto"/>
        </w:rPr>
        <w:t>s on an accrual basis</w:t>
      </w:r>
      <w:r w:rsidR="007353CA">
        <w:rPr>
          <w:color w:val="auto"/>
        </w:rPr>
        <w:t xml:space="preserve">.  </w:t>
      </w:r>
      <w:r>
        <w:rPr>
          <w:color w:val="auto"/>
        </w:rPr>
        <w:t xml:space="preserve">All securities will be registered in the name of </w:t>
      </w:r>
      <w:r w:rsidR="00A801A3">
        <w:rPr>
          <w:color w:val="auto"/>
        </w:rPr>
        <w:t>Lincoln University</w:t>
      </w:r>
      <w:r>
        <w:rPr>
          <w:color w:val="auto"/>
        </w:rPr>
        <w:t xml:space="preserve"> unless otherwise instructed. An annual review of the financial condition and registration of </w:t>
      </w:r>
      <w:r w:rsidR="00A801A3">
        <w:rPr>
          <w:color w:val="auto"/>
        </w:rPr>
        <w:t>Lincoln</w:t>
      </w:r>
      <w:r>
        <w:rPr>
          <w:color w:val="auto"/>
        </w:rPr>
        <w:t xml:space="preserve">’s </w:t>
      </w:r>
      <w:r w:rsidR="00044BEF">
        <w:rPr>
          <w:color w:val="auto"/>
        </w:rPr>
        <w:t>Financial Institution/Safekeeping Agent</w:t>
      </w:r>
      <w:r>
        <w:rPr>
          <w:color w:val="auto"/>
        </w:rPr>
        <w:t xml:space="preserve"> will be conducted by the investment officers.  </w:t>
      </w:r>
      <w:r w:rsidR="00A801A3">
        <w:rPr>
          <w:color w:val="auto"/>
        </w:rPr>
        <w:t>Lincoln</w:t>
      </w:r>
      <w:r>
        <w:rPr>
          <w:color w:val="auto"/>
        </w:rPr>
        <w:t xml:space="preserve">’s </w:t>
      </w:r>
      <w:r w:rsidR="00044BEF">
        <w:rPr>
          <w:color w:val="auto"/>
        </w:rPr>
        <w:t>Financial Institution/Safekeeping Agent</w:t>
      </w:r>
      <w:r>
        <w:rPr>
          <w:color w:val="auto"/>
        </w:rPr>
        <w:t xml:space="preserve"> will supply the following information as requested:</w:t>
      </w:r>
    </w:p>
    <w:p w:rsidR="00C01D92" w:rsidRDefault="00C01D92">
      <w:pPr>
        <w:numPr>
          <w:ilvl w:val="1"/>
          <w:numId w:val="3"/>
        </w:numPr>
        <w:spacing w:before="100" w:beforeAutospacing="1" w:after="100" w:afterAutospacing="1"/>
        <w:jc w:val="both"/>
        <w:rPr>
          <w:rFonts w:ascii="Arial" w:hAnsi="Arial"/>
          <w:sz w:val="20"/>
          <w:szCs w:val="20"/>
        </w:rPr>
      </w:pPr>
      <w:r>
        <w:rPr>
          <w:rFonts w:ascii="Arial" w:hAnsi="Arial"/>
          <w:sz w:val="20"/>
          <w:szCs w:val="20"/>
        </w:rPr>
        <w:t>Audited financial statements; and</w:t>
      </w:r>
    </w:p>
    <w:p w:rsidR="00C01D92" w:rsidRDefault="00C01D92">
      <w:pPr>
        <w:numPr>
          <w:ilvl w:val="1"/>
          <w:numId w:val="3"/>
        </w:numPr>
        <w:spacing w:before="100" w:beforeAutospacing="1" w:after="100" w:afterAutospacing="1"/>
        <w:jc w:val="both"/>
        <w:rPr>
          <w:rFonts w:ascii="Arial" w:hAnsi="Arial"/>
          <w:sz w:val="20"/>
          <w:szCs w:val="20"/>
        </w:rPr>
      </w:pPr>
      <w:r>
        <w:rPr>
          <w:rFonts w:ascii="Arial" w:hAnsi="Arial"/>
          <w:sz w:val="20"/>
          <w:szCs w:val="20"/>
        </w:rPr>
        <w:t xml:space="preserve">Certification of having read and understood and agreeing to comply with </w:t>
      </w:r>
      <w:smartTag w:uri="urn:schemas-microsoft-com:office:smarttags" w:element="City">
        <w:smartTag w:uri="urn:schemas-microsoft-com:office:smarttags" w:element="place">
          <w:r w:rsidR="00A801A3">
            <w:t>Lincoln</w:t>
          </w:r>
        </w:smartTag>
      </w:smartTag>
      <w:r>
        <w:rPr>
          <w:rFonts w:ascii="Arial" w:hAnsi="Arial"/>
          <w:sz w:val="20"/>
          <w:szCs w:val="20"/>
        </w:rPr>
        <w:t>’s investment policy.</w:t>
      </w:r>
    </w:p>
    <w:p w:rsidR="00C01D92" w:rsidRDefault="00C01D92">
      <w:pPr>
        <w:pStyle w:val="NormalWeb"/>
        <w:ind w:left="1080" w:hanging="360"/>
        <w:jc w:val="both"/>
        <w:rPr>
          <w:color w:val="auto"/>
        </w:rPr>
      </w:pPr>
      <w:r>
        <w:rPr>
          <w:b/>
          <w:bCs/>
          <w:color w:val="auto"/>
        </w:rPr>
        <w:t xml:space="preserve">2.  Internal Controls.  </w:t>
      </w:r>
      <w:r>
        <w:rPr>
          <w:color w:val="auto"/>
        </w:rPr>
        <w:t xml:space="preserve">The investment officers are responsible for establishing and maintaining an internal control structure designed to ensure that the assets of </w:t>
      </w:r>
      <w:smartTag w:uri="urn:schemas-microsoft-com:office:smarttags" w:element="City">
        <w:smartTag w:uri="urn:schemas-microsoft-com:office:smarttags" w:element="place">
          <w:r w:rsidR="00A801A3">
            <w:rPr>
              <w:color w:val="auto"/>
            </w:rPr>
            <w:t>Lincoln</w:t>
          </w:r>
        </w:smartTag>
      </w:smartTag>
      <w:r>
        <w:rPr>
          <w:color w:val="auto"/>
        </w:rPr>
        <w:t xml:space="preserve"> are protected from loss, theft or misuse.  The internal control structure shall be designed to provide reasonable assurance that these objectives are met.  The concept of reasonable assurance recognizes that (1) the cost of a control should not exceed the benefits likely to be derived and (2) the valuation of costs and benefits requires estimates and judgments by management. </w:t>
      </w:r>
    </w:p>
    <w:p w:rsidR="00C01D92" w:rsidRDefault="00C01D92">
      <w:pPr>
        <w:pStyle w:val="NormalWeb"/>
        <w:ind w:left="1080"/>
        <w:jc w:val="both"/>
        <w:rPr>
          <w:color w:val="auto"/>
        </w:rPr>
      </w:pPr>
      <w:r>
        <w:rPr>
          <w:color w:val="auto"/>
        </w:rPr>
        <w:t xml:space="preserve">Accordingly, the investment officers shall establish a process for an annual independent review by an auditor to assure compliance with policies and procedures.  The internal controls shall address the following points: </w:t>
      </w:r>
    </w:p>
    <w:p w:rsidR="00C01D92" w:rsidRDefault="00C01D92">
      <w:pPr>
        <w:numPr>
          <w:ilvl w:val="1"/>
          <w:numId w:val="3"/>
        </w:numPr>
        <w:spacing w:before="100" w:beforeAutospacing="1" w:after="100" w:afterAutospacing="1"/>
        <w:jc w:val="both"/>
        <w:rPr>
          <w:rFonts w:ascii="Arial" w:hAnsi="Arial"/>
          <w:sz w:val="20"/>
          <w:szCs w:val="20"/>
        </w:rPr>
      </w:pPr>
      <w:r>
        <w:rPr>
          <w:rFonts w:ascii="Arial" w:hAnsi="Arial"/>
          <w:sz w:val="20"/>
          <w:szCs w:val="20"/>
        </w:rPr>
        <w:t>Control of collusion;</w:t>
      </w:r>
    </w:p>
    <w:p w:rsidR="00C01D92" w:rsidRDefault="00C01D92">
      <w:pPr>
        <w:numPr>
          <w:ilvl w:val="1"/>
          <w:numId w:val="3"/>
        </w:numPr>
        <w:spacing w:before="100" w:beforeAutospacing="1" w:after="100" w:afterAutospacing="1"/>
        <w:jc w:val="both"/>
        <w:rPr>
          <w:rFonts w:ascii="Arial" w:hAnsi="Arial"/>
          <w:sz w:val="20"/>
          <w:szCs w:val="20"/>
        </w:rPr>
      </w:pPr>
      <w:r>
        <w:rPr>
          <w:rFonts w:ascii="Arial" w:hAnsi="Arial"/>
          <w:sz w:val="20"/>
          <w:szCs w:val="20"/>
        </w:rPr>
        <w:t>Separation of transaction authority from accounting and record keeping;</w:t>
      </w:r>
    </w:p>
    <w:p w:rsidR="00C01D92" w:rsidRDefault="00C01D92">
      <w:pPr>
        <w:numPr>
          <w:ilvl w:val="1"/>
          <w:numId w:val="3"/>
        </w:numPr>
        <w:spacing w:before="100" w:beforeAutospacing="1" w:after="100" w:afterAutospacing="1"/>
        <w:jc w:val="both"/>
        <w:rPr>
          <w:rFonts w:ascii="Arial" w:hAnsi="Arial"/>
          <w:sz w:val="20"/>
          <w:szCs w:val="20"/>
        </w:rPr>
      </w:pPr>
      <w:r>
        <w:rPr>
          <w:rFonts w:ascii="Arial" w:hAnsi="Arial"/>
          <w:sz w:val="20"/>
          <w:szCs w:val="20"/>
        </w:rPr>
        <w:t>Custodial safekeeping;</w:t>
      </w:r>
    </w:p>
    <w:p w:rsidR="00C01D92" w:rsidRDefault="00C01D92">
      <w:pPr>
        <w:numPr>
          <w:ilvl w:val="1"/>
          <w:numId w:val="3"/>
        </w:numPr>
        <w:spacing w:before="100" w:beforeAutospacing="1" w:after="100" w:afterAutospacing="1"/>
        <w:jc w:val="both"/>
        <w:rPr>
          <w:rFonts w:ascii="Arial" w:hAnsi="Arial"/>
          <w:sz w:val="20"/>
          <w:szCs w:val="20"/>
        </w:rPr>
      </w:pPr>
      <w:r>
        <w:rPr>
          <w:rFonts w:ascii="Arial" w:hAnsi="Arial"/>
          <w:sz w:val="20"/>
          <w:szCs w:val="20"/>
        </w:rPr>
        <w:t>Avoidance of physical delivery securities;</w:t>
      </w:r>
    </w:p>
    <w:p w:rsidR="00C01D92" w:rsidRDefault="00C01D92">
      <w:pPr>
        <w:numPr>
          <w:ilvl w:val="1"/>
          <w:numId w:val="3"/>
        </w:numPr>
        <w:spacing w:before="100" w:beforeAutospacing="1" w:after="100" w:afterAutospacing="1"/>
        <w:jc w:val="both"/>
        <w:rPr>
          <w:rFonts w:ascii="Arial" w:hAnsi="Arial"/>
          <w:sz w:val="20"/>
          <w:szCs w:val="20"/>
        </w:rPr>
      </w:pPr>
      <w:r>
        <w:rPr>
          <w:rFonts w:ascii="Arial" w:hAnsi="Arial"/>
          <w:sz w:val="20"/>
          <w:szCs w:val="20"/>
        </w:rPr>
        <w:t>Clear delegation of authority to subordinate staff members;</w:t>
      </w:r>
    </w:p>
    <w:p w:rsidR="00C01D92" w:rsidRDefault="00C01D92">
      <w:pPr>
        <w:numPr>
          <w:ilvl w:val="1"/>
          <w:numId w:val="3"/>
        </w:numPr>
        <w:spacing w:before="100" w:beforeAutospacing="1" w:after="100" w:afterAutospacing="1"/>
        <w:jc w:val="both"/>
        <w:rPr>
          <w:rFonts w:ascii="Arial" w:hAnsi="Arial"/>
          <w:sz w:val="20"/>
          <w:szCs w:val="20"/>
        </w:rPr>
      </w:pPr>
      <w:r>
        <w:rPr>
          <w:rFonts w:ascii="Arial" w:hAnsi="Arial"/>
          <w:sz w:val="20"/>
          <w:szCs w:val="20"/>
        </w:rPr>
        <w:t>Written confirmation of transactions for investments and wire transfers;</w:t>
      </w:r>
    </w:p>
    <w:p w:rsidR="00C01D92" w:rsidRDefault="00C01D92">
      <w:pPr>
        <w:numPr>
          <w:ilvl w:val="1"/>
          <w:numId w:val="3"/>
        </w:numPr>
        <w:spacing w:before="100" w:beforeAutospacing="1" w:after="100" w:afterAutospacing="1"/>
        <w:jc w:val="both"/>
        <w:rPr>
          <w:rFonts w:ascii="Arial" w:hAnsi="Arial"/>
          <w:sz w:val="20"/>
          <w:szCs w:val="20"/>
        </w:rPr>
      </w:pPr>
      <w:r>
        <w:rPr>
          <w:rFonts w:ascii="Arial" w:hAnsi="Arial"/>
          <w:sz w:val="20"/>
          <w:szCs w:val="20"/>
        </w:rPr>
        <w:t>Development of a wire transfer agreement with the lead bank and third-party custodian;</w:t>
      </w:r>
    </w:p>
    <w:p w:rsidR="00C01D92" w:rsidRDefault="00C01D92">
      <w:pPr>
        <w:numPr>
          <w:ilvl w:val="1"/>
          <w:numId w:val="3"/>
        </w:numPr>
        <w:spacing w:before="100" w:beforeAutospacing="1" w:after="100" w:afterAutospacing="1"/>
        <w:jc w:val="both"/>
        <w:rPr>
          <w:rFonts w:ascii="Arial" w:hAnsi="Arial"/>
          <w:sz w:val="20"/>
          <w:szCs w:val="20"/>
        </w:rPr>
      </w:pPr>
      <w:r>
        <w:rPr>
          <w:rFonts w:ascii="Arial" w:hAnsi="Arial"/>
          <w:sz w:val="20"/>
          <w:szCs w:val="20"/>
        </w:rPr>
        <w:t>Timely check of internal trade tickets and dealer confirmations; and</w:t>
      </w:r>
    </w:p>
    <w:p w:rsidR="00C01D92" w:rsidRDefault="00464876">
      <w:pPr>
        <w:numPr>
          <w:ilvl w:val="1"/>
          <w:numId w:val="3"/>
        </w:numPr>
        <w:spacing w:before="100" w:beforeAutospacing="1" w:after="100" w:afterAutospacing="1"/>
        <w:jc w:val="both"/>
        <w:rPr>
          <w:rFonts w:ascii="Arial" w:hAnsi="Arial"/>
          <w:sz w:val="20"/>
          <w:szCs w:val="20"/>
        </w:rPr>
      </w:pPr>
      <w:r>
        <w:rPr>
          <w:rFonts w:ascii="Arial" w:hAnsi="Arial"/>
          <w:sz w:val="20"/>
          <w:szCs w:val="20"/>
        </w:rPr>
        <w:t>Periodic s</w:t>
      </w:r>
      <w:r w:rsidR="00C01D92">
        <w:rPr>
          <w:rFonts w:ascii="Arial" w:hAnsi="Arial"/>
          <w:sz w:val="20"/>
          <w:szCs w:val="20"/>
        </w:rPr>
        <w:t>ufficiency check of repurchase agreement collateral.</w:t>
      </w:r>
    </w:p>
    <w:p w:rsidR="00C01D92" w:rsidRDefault="00C01D92">
      <w:pPr>
        <w:pStyle w:val="NormalWeb"/>
        <w:jc w:val="both"/>
        <w:rPr>
          <w:color w:val="auto"/>
        </w:rPr>
      </w:pPr>
      <w:r>
        <w:rPr>
          <w:b/>
          <w:bCs/>
          <w:color w:val="auto"/>
        </w:rPr>
        <w:t>V. Suitable and Authorized Investments</w:t>
      </w:r>
      <w:r>
        <w:rPr>
          <w:color w:val="auto"/>
        </w:rPr>
        <w:t xml:space="preserve"> </w:t>
      </w:r>
    </w:p>
    <w:p w:rsidR="00C01D92" w:rsidRDefault="00C01D92">
      <w:pPr>
        <w:pStyle w:val="NormalWeb"/>
        <w:numPr>
          <w:ilvl w:val="1"/>
          <w:numId w:val="25"/>
        </w:numPr>
        <w:spacing w:before="0" w:beforeAutospacing="0" w:after="0" w:afterAutospacing="0"/>
        <w:jc w:val="both"/>
        <w:rPr>
          <w:color w:val="auto"/>
        </w:rPr>
      </w:pPr>
      <w:r>
        <w:rPr>
          <w:b/>
          <w:bCs/>
          <w:color w:val="auto"/>
        </w:rPr>
        <w:t xml:space="preserve">Investment Types.  </w:t>
      </w:r>
      <w:r>
        <w:rPr>
          <w:color w:val="auto"/>
        </w:rPr>
        <w:t xml:space="preserve">In accordance with and subject to restrictions imposed by current statutes, the following list represents the entire range of investments that </w:t>
      </w:r>
      <w:smartTag w:uri="urn:schemas-microsoft-com:office:smarttags" w:element="place">
        <w:smartTag w:uri="urn:schemas-microsoft-com:office:smarttags" w:element="PlaceName">
          <w:r w:rsidR="00A801A3">
            <w:rPr>
              <w:color w:val="auto"/>
            </w:rPr>
            <w:t>Lincoln</w:t>
          </w:r>
        </w:smartTag>
        <w:r w:rsidR="00A801A3">
          <w:rPr>
            <w:color w:val="auto"/>
          </w:rPr>
          <w:t xml:space="preserve"> </w:t>
        </w:r>
        <w:smartTag w:uri="urn:schemas-microsoft-com:office:smarttags" w:element="PlaceType">
          <w:r w:rsidR="00A801A3">
            <w:rPr>
              <w:color w:val="auto"/>
            </w:rPr>
            <w:t>University</w:t>
          </w:r>
        </w:smartTag>
      </w:smartTag>
      <w:r>
        <w:rPr>
          <w:color w:val="auto"/>
        </w:rPr>
        <w:t xml:space="preserve"> will consider.  </w:t>
      </w:r>
      <w:smartTag w:uri="urn:schemas-microsoft-com:office:smarttags" w:element="City">
        <w:smartTag w:uri="urn:schemas-microsoft-com:office:smarttags" w:element="place">
          <w:r w:rsidR="00A801A3">
            <w:rPr>
              <w:color w:val="auto"/>
            </w:rPr>
            <w:t>Lincoln</w:t>
          </w:r>
        </w:smartTag>
      </w:smartTag>
      <w:r>
        <w:rPr>
          <w:color w:val="auto"/>
        </w:rPr>
        <w:t xml:space="preserve"> may directly invest in or purchase money market mutual funds with the following as underlying securities:</w:t>
      </w:r>
    </w:p>
    <w:p w:rsidR="00C01D92" w:rsidRDefault="00C01D92">
      <w:pPr>
        <w:pStyle w:val="NormalWeb"/>
        <w:spacing w:before="0" w:beforeAutospacing="0" w:after="0" w:afterAutospacing="0"/>
        <w:jc w:val="both"/>
        <w:rPr>
          <w:color w:val="auto"/>
        </w:rPr>
      </w:pPr>
    </w:p>
    <w:p w:rsidR="00C01D92" w:rsidRDefault="00C01D92">
      <w:pPr>
        <w:pStyle w:val="NormalWeb"/>
        <w:numPr>
          <w:ilvl w:val="2"/>
          <w:numId w:val="25"/>
        </w:numPr>
        <w:spacing w:before="0" w:beforeAutospacing="0" w:after="0" w:afterAutospacing="0"/>
        <w:jc w:val="both"/>
        <w:rPr>
          <w:color w:val="auto"/>
        </w:rPr>
      </w:pPr>
      <w:smartTag w:uri="urn:schemas-microsoft-com:office:smarttags" w:element="country-region">
        <w:smartTag w:uri="urn:schemas-microsoft-com:office:smarttags" w:element="place">
          <w:r>
            <w:rPr>
              <w:color w:val="auto"/>
            </w:rPr>
            <w:t>United States</w:t>
          </w:r>
        </w:smartTag>
      </w:smartTag>
      <w:r>
        <w:rPr>
          <w:color w:val="auto"/>
        </w:rPr>
        <w:t xml:space="preserve"> Treasury Securities.  </w:t>
      </w:r>
      <w:smartTag w:uri="urn:schemas-microsoft-com:office:smarttags" w:element="City">
        <w:smartTag w:uri="urn:schemas-microsoft-com:office:smarttags" w:element="place">
          <w:r w:rsidR="00A801A3">
            <w:rPr>
              <w:color w:val="auto"/>
            </w:rPr>
            <w:t>Lincoln</w:t>
          </w:r>
        </w:smartTag>
      </w:smartTag>
      <w:r>
        <w:rPr>
          <w:color w:val="auto"/>
        </w:rPr>
        <w:t xml:space="preserve"> may invest in obligations of the </w:t>
      </w:r>
      <w:smartTag w:uri="urn:schemas-microsoft-com:office:smarttags" w:element="country-region">
        <w:smartTag w:uri="urn:schemas-microsoft-com:office:smarttags" w:element="place">
          <w:r>
            <w:rPr>
              <w:color w:val="auto"/>
            </w:rPr>
            <w:t>United States</w:t>
          </w:r>
        </w:smartTag>
      </w:smartTag>
      <w:r>
        <w:rPr>
          <w:color w:val="auto"/>
        </w:rPr>
        <w:t xml:space="preserve"> government for which the full faith and credit of the </w:t>
      </w:r>
      <w:smartTag w:uri="urn:schemas-microsoft-com:office:smarttags" w:element="country-region">
        <w:smartTag w:uri="urn:schemas-microsoft-com:office:smarttags" w:element="place">
          <w:r>
            <w:rPr>
              <w:color w:val="auto"/>
            </w:rPr>
            <w:t>United States</w:t>
          </w:r>
        </w:smartTag>
      </w:smartTag>
      <w:r>
        <w:rPr>
          <w:color w:val="auto"/>
        </w:rPr>
        <w:t xml:space="preserve"> are pledged for the payment of principal and interest.</w:t>
      </w:r>
    </w:p>
    <w:p w:rsidR="00C01D92" w:rsidRDefault="00C01D92">
      <w:pPr>
        <w:pStyle w:val="NormalWeb"/>
        <w:spacing w:before="0" w:beforeAutospacing="0" w:after="0" w:afterAutospacing="0"/>
        <w:ind w:left="1080"/>
        <w:jc w:val="both"/>
        <w:rPr>
          <w:color w:val="auto"/>
        </w:rPr>
      </w:pPr>
    </w:p>
    <w:p w:rsidR="00C01D92" w:rsidRDefault="00327810">
      <w:pPr>
        <w:pStyle w:val="NormalWeb"/>
        <w:numPr>
          <w:ilvl w:val="2"/>
          <w:numId w:val="25"/>
        </w:numPr>
        <w:spacing w:before="0" w:beforeAutospacing="0" w:after="0" w:afterAutospacing="0"/>
        <w:jc w:val="both"/>
        <w:rPr>
          <w:color w:val="auto"/>
        </w:rPr>
      </w:pPr>
      <w:r>
        <w:rPr>
          <w:color w:val="auto"/>
        </w:rPr>
        <w:t xml:space="preserve">Government Sponsored </w:t>
      </w:r>
      <w:proofErr w:type="gramStart"/>
      <w:r>
        <w:rPr>
          <w:color w:val="auto"/>
        </w:rPr>
        <w:t>Enterprises(</w:t>
      </w:r>
      <w:proofErr w:type="gramEnd"/>
      <w:r>
        <w:rPr>
          <w:color w:val="auto"/>
        </w:rPr>
        <w:t>GSE)</w:t>
      </w:r>
      <w:r w:rsidR="00C01D92">
        <w:rPr>
          <w:color w:val="auto"/>
        </w:rPr>
        <w:t xml:space="preserve">. </w:t>
      </w:r>
      <w:r>
        <w:rPr>
          <w:color w:val="auto"/>
        </w:rPr>
        <w:t>Lincoln University may invest in GSE’s including, but not limited to:</w:t>
      </w:r>
    </w:p>
    <w:p w:rsidR="00DB506F" w:rsidRDefault="00DB506F">
      <w:pPr>
        <w:pStyle w:val="ListParagraph"/>
      </w:pPr>
    </w:p>
    <w:p w:rsidR="00DB506F" w:rsidRDefault="00327810">
      <w:pPr>
        <w:pStyle w:val="NormalWeb"/>
        <w:numPr>
          <w:ilvl w:val="3"/>
          <w:numId w:val="25"/>
        </w:numPr>
        <w:spacing w:before="0" w:beforeAutospacing="0" w:after="0" w:afterAutospacing="0"/>
        <w:jc w:val="both"/>
        <w:rPr>
          <w:color w:val="auto"/>
        </w:rPr>
      </w:pPr>
      <w:r>
        <w:rPr>
          <w:color w:val="auto"/>
        </w:rPr>
        <w:t>Federal Farm Credit Banks</w:t>
      </w:r>
    </w:p>
    <w:p w:rsidR="00DB506F" w:rsidRDefault="00327810">
      <w:pPr>
        <w:pStyle w:val="NormalWeb"/>
        <w:numPr>
          <w:ilvl w:val="3"/>
          <w:numId w:val="25"/>
        </w:numPr>
        <w:spacing w:before="0" w:beforeAutospacing="0" w:after="0" w:afterAutospacing="0"/>
        <w:jc w:val="both"/>
        <w:rPr>
          <w:color w:val="auto"/>
        </w:rPr>
      </w:pPr>
      <w:r>
        <w:rPr>
          <w:color w:val="auto"/>
        </w:rPr>
        <w:t>Federal Home Loan Banks</w:t>
      </w:r>
    </w:p>
    <w:p w:rsidR="00DB506F" w:rsidRDefault="00327810">
      <w:pPr>
        <w:pStyle w:val="NormalWeb"/>
        <w:numPr>
          <w:ilvl w:val="3"/>
          <w:numId w:val="25"/>
        </w:numPr>
        <w:spacing w:before="0" w:beforeAutospacing="0" w:after="0" w:afterAutospacing="0"/>
        <w:jc w:val="both"/>
        <w:rPr>
          <w:color w:val="auto"/>
        </w:rPr>
      </w:pPr>
      <w:r>
        <w:rPr>
          <w:color w:val="auto"/>
        </w:rPr>
        <w:t>Federal National Mortgage Association</w:t>
      </w:r>
    </w:p>
    <w:p w:rsidR="00DB506F" w:rsidRDefault="00327810">
      <w:pPr>
        <w:pStyle w:val="NormalWeb"/>
        <w:numPr>
          <w:ilvl w:val="3"/>
          <w:numId w:val="25"/>
        </w:numPr>
        <w:spacing w:before="0" w:beforeAutospacing="0" w:after="0" w:afterAutospacing="0"/>
        <w:jc w:val="both"/>
        <w:rPr>
          <w:color w:val="auto"/>
        </w:rPr>
      </w:pPr>
      <w:r>
        <w:rPr>
          <w:color w:val="auto"/>
        </w:rPr>
        <w:t>Federal Home Loan Mortgage Corporation</w:t>
      </w:r>
    </w:p>
    <w:p w:rsidR="00DB506F" w:rsidRDefault="00327810">
      <w:pPr>
        <w:pStyle w:val="NormalWeb"/>
        <w:numPr>
          <w:ilvl w:val="3"/>
          <w:numId w:val="25"/>
        </w:numPr>
        <w:spacing w:before="0" w:beforeAutospacing="0" w:after="0" w:afterAutospacing="0"/>
        <w:jc w:val="both"/>
        <w:rPr>
          <w:color w:val="auto"/>
        </w:rPr>
      </w:pPr>
      <w:r>
        <w:rPr>
          <w:color w:val="auto"/>
        </w:rPr>
        <w:t>Tennessee Valley Authority</w:t>
      </w:r>
    </w:p>
    <w:p w:rsidR="00DB506F" w:rsidRDefault="00327810">
      <w:pPr>
        <w:pStyle w:val="NormalWeb"/>
        <w:numPr>
          <w:ilvl w:val="3"/>
          <w:numId w:val="25"/>
        </w:numPr>
        <w:spacing w:before="0" w:beforeAutospacing="0" w:after="0" w:afterAutospacing="0"/>
        <w:jc w:val="both"/>
        <w:rPr>
          <w:color w:val="auto"/>
        </w:rPr>
      </w:pPr>
      <w:r>
        <w:rPr>
          <w:color w:val="auto"/>
        </w:rPr>
        <w:t>Small Business Administration Guaranteed Loan Pool Certificates</w:t>
      </w:r>
    </w:p>
    <w:p w:rsidR="00DB506F" w:rsidRDefault="00327810">
      <w:pPr>
        <w:pStyle w:val="NormalWeb"/>
        <w:numPr>
          <w:ilvl w:val="3"/>
          <w:numId w:val="25"/>
        </w:numPr>
        <w:spacing w:before="0" w:beforeAutospacing="0" w:after="0" w:afterAutospacing="0"/>
        <w:jc w:val="both"/>
        <w:rPr>
          <w:color w:val="auto"/>
        </w:rPr>
      </w:pPr>
      <w:r>
        <w:rPr>
          <w:color w:val="auto"/>
        </w:rPr>
        <w:t>Government National Mortgage Association</w:t>
      </w:r>
    </w:p>
    <w:p w:rsidR="00DB506F" w:rsidRDefault="00DB506F">
      <w:pPr>
        <w:pStyle w:val="NormalWeb"/>
        <w:numPr>
          <w:ilvl w:val="3"/>
          <w:numId w:val="25"/>
        </w:numPr>
        <w:spacing w:before="0" w:beforeAutospacing="0" w:after="0" w:afterAutospacing="0"/>
        <w:jc w:val="both"/>
        <w:rPr>
          <w:color w:val="auto"/>
        </w:rPr>
      </w:pPr>
    </w:p>
    <w:p w:rsidR="00C01D92" w:rsidRDefault="00C01D92">
      <w:pPr>
        <w:pStyle w:val="NormalWeb"/>
        <w:spacing w:before="0" w:beforeAutospacing="0" w:after="0" w:afterAutospacing="0"/>
        <w:jc w:val="both"/>
        <w:rPr>
          <w:color w:val="auto"/>
        </w:rPr>
      </w:pPr>
    </w:p>
    <w:p w:rsidR="00C01D92" w:rsidRDefault="00C01D92">
      <w:pPr>
        <w:pStyle w:val="NormalWeb"/>
        <w:numPr>
          <w:ilvl w:val="2"/>
          <w:numId w:val="25"/>
        </w:numPr>
        <w:spacing w:before="0" w:beforeAutospacing="0" w:after="0" w:afterAutospacing="0"/>
        <w:jc w:val="both"/>
        <w:rPr>
          <w:color w:val="auto"/>
        </w:rPr>
      </w:pPr>
      <w:r>
        <w:rPr>
          <w:color w:val="auto"/>
        </w:rPr>
        <w:t xml:space="preserve">Repurchase Agreements.  </w:t>
      </w:r>
      <w:smartTag w:uri="urn:schemas-microsoft-com:office:smarttags" w:element="City">
        <w:smartTag w:uri="urn:schemas-microsoft-com:office:smarttags" w:element="place">
          <w:r w:rsidR="00AF42BF">
            <w:rPr>
              <w:color w:val="auto"/>
            </w:rPr>
            <w:t>Lincoln</w:t>
          </w:r>
        </w:smartTag>
      </w:smartTag>
      <w:r>
        <w:rPr>
          <w:color w:val="auto"/>
        </w:rPr>
        <w:t xml:space="preserve"> may invest in contractual agreements between </w:t>
      </w:r>
      <w:r w:rsidR="00AF42BF">
        <w:rPr>
          <w:color w:val="auto"/>
        </w:rPr>
        <w:t>the University</w:t>
      </w:r>
      <w:r>
        <w:rPr>
          <w:color w:val="auto"/>
        </w:rPr>
        <w:t xml:space="preserve"> and commercial banks or primary government securities dealers. The purchaser in a repurchase agreement (repo) enters into a contractual agreement to purchase U.S. Treasury and government agency securities while simultaneously agreeing to resell the securities at predetermined dates and prices.  This includes the purchase of reverse repurchase agreements for not longer than ninety days.</w:t>
      </w:r>
    </w:p>
    <w:p w:rsidR="00C01D92" w:rsidRDefault="00C01D92">
      <w:pPr>
        <w:pStyle w:val="NormalWeb"/>
        <w:spacing w:before="0" w:beforeAutospacing="0" w:after="0" w:afterAutospacing="0"/>
        <w:jc w:val="both"/>
        <w:rPr>
          <w:color w:val="auto"/>
        </w:rPr>
      </w:pPr>
    </w:p>
    <w:p w:rsidR="00C01D92" w:rsidRDefault="00C01D92">
      <w:pPr>
        <w:pStyle w:val="NormalWeb"/>
        <w:numPr>
          <w:ilvl w:val="2"/>
          <w:numId w:val="25"/>
        </w:numPr>
        <w:spacing w:before="0" w:beforeAutospacing="0" w:after="0" w:afterAutospacing="0"/>
        <w:jc w:val="both"/>
        <w:rPr>
          <w:color w:val="auto"/>
        </w:rPr>
      </w:pPr>
      <w:r>
        <w:rPr>
          <w:color w:val="auto"/>
        </w:rPr>
        <w:t>Collateralized Public Deposits (certificates of deposit).  Instruments issued by financial institutions, which state that specified sums have been deposited for specified periods of time, and at specified rates of interest. The certificates of deposit are required to be backed by acceptable collateral securities as dictated by State statute.</w:t>
      </w:r>
    </w:p>
    <w:p w:rsidR="00C01D92" w:rsidRDefault="00C01D92">
      <w:pPr>
        <w:pStyle w:val="NormalWeb"/>
        <w:spacing w:before="0" w:beforeAutospacing="0" w:after="0" w:afterAutospacing="0"/>
        <w:jc w:val="both"/>
        <w:rPr>
          <w:color w:val="auto"/>
        </w:rPr>
      </w:pPr>
    </w:p>
    <w:p w:rsidR="00C01D92" w:rsidRDefault="00C01D92">
      <w:pPr>
        <w:pStyle w:val="NormalWeb"/>
        <w:numPr>
          <w:ilvl w:val="2"/>
          <w:numId w:val="25"/>
        </w:numPr>
        <w:spacing w:before="0" w:beforeAutospacing="0" w:after="0" w:afterAutospacing="0"/>
        <w:jc w:val="both"/>
        <w:rPr>
          <w:b/>
          <w:bCs/>
          <w:color w:val="auto"/>
        </w:rPr>
      </w:pPr>
      <w:r>
        <w:rPr>
          <w:color w:val="auto"/>
        </w:rPr>
        <w:t xml:space="preserve">Bankers’ Acceptances.  Time drafts drawn on and accepted by a commercial bank, otherwise known as bankers’ acceptances. </w:t>
      </w:r>
      <w:smartTag w:uri="urn:schemas-microsoft-com:office:smarttags" w:element="City">
        <w:smartTag w:uri="urn:schemas-microsoft-com:office:smarttags" w:element="place">
          <w:r w:rsidR="00AF42BF">
            <w:rPr>
              <w:color w:val="auto"/>
            </w:rPr>
            <w:t>Lincoln</w:t>
          </w:r>
        </w:smartTag>
      </w:smartTag>
      <w:r>
        <w:rPr>
          <w:color w:val="auto"/>
        </w:rPr>
        <w:t xml:space="preserve"> may invest in bankers’ acceptances issued by domestic commercial banks possessing the highest rating issued by Moody’s Investor Services, Inc. or Standard and Poor’s Corporation.</w:t>
      </w:r>
    </w:p>
    <w:p w:rsidR="00C01D92" w:rsidRDefault="00C01D92">
      <w:pPr>
        <w:pStyle w:val="NormalWeb"/>
        <w:spacing w:before="0" w:beforeAutospacing="0" w:after="0" w:afterAutospacing="0"/>
        <w:jc w:val="both"/>
        <w:rPr>
          <w:b/>
          <w:bCs/>
          <w:color w:val="auto"/>
        </w:rPr>
      </w:pPr>
    </w:p>
    <w:p w:rsidR="00C01D92" w:rsidRDefault="00C01D92">
      <w:pPr>
        <w:pStyle w:val="NormalWeb"/>
        <w:numPr>
          <w:ilvl w:val="2"/>
          <w:numId w:val="25"/>
        </w:numPr>
        <w:spacing w:before="0" w:beforeAutospacing="0" w:after="0" w:afterAutospacing="0"/>
        <w:jc w:val="both"/>
        <w:rPr>
          <w:color w:val="auto"/>
        </w:rPr>
      </w:pPr>
      <w:r>
        <w:rPr>
          <w:color w:val="auto"/>
        </w:rPr>
        <w:t xml:space="preserve">Commercial Paper.  </w:t>
      </w:r>
      <w:smartTag w:uri="urn:schemas-microsoft-com:office:smarttags" w:element="City">
        <w:smartTag w:uri="urn:schemas-microsoft-com:office:smarttags" w:element="place">
          <w:r w:rsidR="00AF42BF">
            <w:rPr>
              <w:color w:val="auto"/>
            </w:rPr>
            <w:t>Lincoln</w:t>
          </w:r>
        </w:smartTag>
      </w:smartTag>
      <w:r>
        <w:rPr>
          <w:color w:val="auto"/>
        </w:rPr>
        <w:t xml:space="preserve"> may invest in commercial paper issued by domestic corporations, which has received the highest rating issued by Moody’s Investor Services, Inc. or Standard and Poor’s Corporation.  Eligible paper is further limited to issuing corporations that have total commercial paper program size in excess of five hundred million dollars ($500,000,000).</w:t>
      </w:r>
    </w:p>
    <w:p w:rsidR="00C01D92" w:rsidRDefault="00C01D92">
      <w:pPr>
        <w:pStyle w:val="NormalWeb"/>
        <w:spacing w:before="0" w:beforeAutospacing="0" w:after="0" w:afterAutospacing="0"/>
        <w:jc w:val="both"/>
        <w:rPr>
          <w:color w:val="auto"/>
        </w:rPr>
      </w:pPr>
    </w:p>
    <w:p w:rsidR="00C01D92" w:rsidRDefault="00C01D92">
      <w:pPr>
        <w:pStyle w:val="NormalWeb"/>
        <w:spacing w:before="0" w:beforeAutospacing="0" w:after="0" w:afterAutospacing="0"/>
        <w:jc w:val="both"/>
        <w:rPr>
          <w:b/>
          <w:bCs/>
          <w:color w:val="auto"/>
        </w:rPr>
      </w:pPr>
    </w:p>
    <w:p w:rsidR="00C01D92" w:rsidRDefault="00C01D92">
      <w:pPr>
        <w:pStyle w:val="NormalWeb"/>
        <w:numPr>
          <w:ilvl w:val="1"/>
          <w:numId w:val="25"/>
        </w:numPr>
        <w:spacing w:before="0" w:beforeAutospacing="0" w:after="0" w:afterAutospacing="0"/>
        <w:jc w:val="both"/>
        <w:rPr>
          <w:color w:val="auto"/>
        </w:rPr>
      </w:pPr>
      <w:r>
        <w:rPr>
          <w:b/>
          <w:bCs/>
          <w:color w:val="auto"/>
        </w:rPr>
        <w:t xml:space="preserve">Security Selection. </w:t>
      </w:r>
      <w:r>
        <w:rPr>
          <w:color w:val="auto"/>
        </w:rPr>
        <w:t xml:space="preserve">The following list represents the entire range of United States Agency Securities that will be considered and which shall be authorized for the investment of funds by </w:t>
      </w:r>
      <w:smartTag w:uri="urn:schemas-microsoft-com:office:smarttags" w:element="City">
        <w:smartTag w:uri="urn:schemas-microsoft-com:office:smarttags" w:element="place">
          <w:r w:rsidR="00AF42BF">
            <w:rPr>
              <w:color w:val="auto"/>
            </w:rPr>
            <w:t>Lincoln</w:t>
          </w:r>
        </w:smartTag>
      </w:smartTag>
      <w:r>
        <w:rPr>
          <w:color w:val="auto"/>
        </w:rPr>
        <w:t>. Additionally, the following definitions and guidelines should be used in purchasing the instruments:</w:t>
      </w:r>
    </w:p>
    <w:p w:rsidR="00C01D92" w:rsidRDefault="00C01D92">
      <w:pPr>
        <w:pStyle w:val="NormalWeb"/>
        <w:spacing w:before="0" w:beforeAutospacing="0" w:after="0" w:afterAutospacing="0"/>
        <w:jc w:val="both"/>
        <w:rPr>
          <w:color w:val="auto"/>
        </w:rPr>
      </w:pPr>
    </w:p>
    <w:p w:rsidR="00C01D92" w:rsidRDefault="00C01D92">
      <w:pPr>
        <w:pStyle w:val="NormalWeb"/>
        <w:numPr>
          <w:ilvl w:val="0"/>
          <w:numId w:val="29"/>
        </w:numPr>
        <w:spacing w:before="0" w:beforeAutospacing="0" w:after="0" w:afterAutospacing="0"/>
        <w:jc w:val="both"/>
        <w:rPr>
          <w:color w:val="auto"/>
        </w:rPr>
      </w:pPr>
      <w:smartTag w:uri="urn:schemas-microsoft-com:office:smarttags" w:element="country-region">
        <w:smartTag w:uri="urn:schemas-microsoft-com:office:smarttags" w:element="place">
          <w:r>
            <w:rPr>
              <w:color w:val="auto"/>
            </w:rPr>
            <w:t>U.S.</w:t>
          </w:r>
        </w:smartTag>
      </w:smartTag>
      <w:r>
        <w:rPr>
          <w:color w:val="auto"/>
        </w:rPr>
        <w:t xml:space="preserve"> Govt. Agency Coupon and Zero Coupon Securities.  Bullet coupon bonds with no embedded options.</w:t>
      </w:r>
    </w:p>
    <w:p w:rsidR="00C01D92" w:rsidRDefault="00C01D92">
      <w:pPr>
        <w:pStyle w:val="NormalWeb"/>
        <w:spacing w:before="0" w:beforeAutospacing="0" w:after="0" w:afterAutospacing="0"/>
        <w:ind w:left="720"/>
        <w:jc w:val="both"/>
        <w:rPr>
          <w:color w:val="auto"/>
        </w:rPr>
      </w:pPr>
    </w:p>
    <w:p w:rsidR="00C01D92" w:rsidRDefault="00C01D92">
      <w:pPr>
        <w:pStyle w:val="NormalWeb"/>
        <w:numPr>
          <w:ilvl w:val="0"/>
          <w:numId w:val="29"/>
        </w:numPr>
        <w:spacing w:before="0" w:beforeAutospacing="0" w:after="0" w:afterAutospacing="0"/>
        <w:jc w:val="both"/>
        <w:rPr>
          <w:color w:val="auto"/>
        </w:rPr>
      </w:pPr>
      <w:smartTag w:uri="urn:schemas-microsoft-com:office:smarttags" w:element="country-region">
        <w:smartTag w:uri="urn:schemas-microsoft-com:office:smarttags" w:element="place">
          <w:r>
            <w:rPr>
              <w:color w:val="auto"/>
            </w:rPr>
            <w:t>U.S.</w:t>
          </w:r>
        </w:smartTag>
      </w:smartTag>
      <w:r>
        <w:rPr>
          <w:color w:val="auto"/>
        </w:rPr>
        <w:t xml:space="preserve"> Govt. Agency Discount Notes.  Purchased at a discount with maximum maturities of one (1) year.</w:t>
      </w:r>
    </w:p>
    <w:p w:rsidR="00C01D92" w:rsidRDefault="00C01D92">
      <w:pPr>
        <w:pStyle w:val="NormalWeb"/>
        <w:spacing w:before="0" w:beforeAutospacing="0" w:after="0" w:afterAutospacing="0"/>
        <w:ind w:left="720"/>
        <w:jc w:val="both"/>
        <w:rPr>
          <w:color w:val="auto"/>
        </w:rPr>
      </w:pPr>
    </w:p>
    <w:p w:rsidR="00C01D92" w:rsidRDefault="00C01D92">
      <w:pPr>
        <w:pStyle w:val="NormalWeb"/>
        <w:numPr>
          <w:ilvl w:val="0"/>
          <w:numId w:val="29"/>
        </w:numPr>
        <w:spacing w:before="0" w:beforeAutospacing="0" w:after="0" w:afterAutospacing="0"/>
        <w:jc w:val="both"/>
        <w:rPr>
          <w:color w:val="auto"/>
        </w:rPr>
      </w:pPr>
      <w:smartTag w:uri="urn:schemas-microsoft-com:office:smarttags" w:element="country-region">
        <w:smartTag w:uri="urn:schemas-microsoft-com:office:smarttags" w:element="place">
          <w:r>
            <w:rPr>
              <w:color w:val="auto"/>
            </w:rPr>
            <w:t>U.S.</w:t>
          </w:r>
        </w:smartTag>
      </w:smartTag>
      <w:r>
        <w:rPr>
          <w:color w:val="auto"/>
        </w:rPr>
        <w:t xml:space="preserve"> Govt. Agency Callable Securities.  Restricted to securities callable at par only with final maturities of </w:t>
      </w:r>
      <w:r w:rsidR="00197AC5">
        <w:rPr>
          <w:color w:val="auto"/>
        </w:rPr>
        <w:t>seven</w:t>
      </w:r>
      <w:r>
        <w:rPr>
          <w:color w:val="auto"/>
        </w:rPr>
        <w:t xml:space="preserve"> (</w:t>
      </w:r>
      <w:r w:rsidR="00AF42BF">
        <w:rPr>
          <w:color w:val="auto"/>
        </w:rPr>
        <w:t>7</w:t>
      </w:r>
      <w:r>
        <w:rPr>
          <w:color w:val="auto"/>
        </w:rPr>
        <w:t>) years.</w:t>
      </w:r>
    </w:p>
    <w:p w:rsidR="00C01D92" w:rsidRDefault="00C01D92">
      <w:pPr>
        <w:pStyle w:val="NormalWeb"/>
        <w:spacing w:before="0" w:beforeAutospacing="0" w:after="0" w:afterAutospacing="0"/>
        <w:ind w:left="720"/>
        <w:jc w:val="both"/>
        <w:rPr>
          <w:color w:val="auto"/>
        </w:rPr>
      </w:pPr>
    </w:p>
    <w:p w:rsidR="00C01D92" w:rsidRDefault="00C01D92">
      <w:pPr>
        <w:pStyle w:val="NormalWeb"/>
        <w:numPr>
          <w:ilvl w:val="0"/>
          <w:numId w:val="29"/>
        </w:numPr>
        <w:spacing w:before="0" w:beforeAutospacing="0" w:after="0" w:afterAutospacing="0"/>
        <w:jc w:val="both"/>
        <w:rPr>
          <w:color w:val="auto"/>
        </w:rPr>
      </w:pPr>
      <w:smartTag w:uri="urn:schemas-microsoft-com:office:smarttags" w:element="country-region">
        <w:smartTag w:uri="urn:schemas-microsoft-com:office:smarttags" w:element="place">
          <w:r>
            <w:rPr>
              <w:color w:val="auto"/>
            </w:rPr>
            <w:t>U.S.</w:t>
          </w:r>
        </w:smartTag>
      </w:smartTag>
      <w:r>
        <w:rPr>
          <w:color w:val="auto"/>
        </w:rPr>
        <w:t xml:space="preserve"> Govt. Agency Step-Up Securities.  The coupon rate is fixed for an initial term. At coupon date, the coupon rate rises to a new, higher fixed term.  Restricted to securities with final maturities of seven (7) years.</w:t>
      </w:r>
    </w:p>
    <w:p w:rsidR="00C01D92" w:rsidRDefault="00C01D92">
      <w:pPr>
        <w:pStyle w:val="NormalWeb"/>
        <w:spacing w:before="0" w:beforeAutospacing="0" w:after="0" w:afterAutospacing="0"/>
        <w:ind w:left="720"/>
        <w:jc w:val="both"/>
        <w:rPr>
          <w:color w:val="auto"/>
        </w:rPr>
      </w:pPr>
    </w:p>
    <w:p w:rsidR="00C01D92" w:rsidRDefault="00C01D92">
      <w:pPr>
        <w:pStyle w:val="NormalWeb"/>
        <w:numPr>
          <w:ilvl w:val="0"/>
          <w:numId w:val="29"/>
        </w:numPr>
        <w:spacing w:before="0" w:beforeAutospacing="0" w:after="0" w:afterAutospacing="0"/>
        <w:jc w:val="both"/>
        <w:rPr>
          <w:color w:val="auto"/>
        </w:rPr>
      </w:pPr>
      <w:smartTag w:uri="urn:schemas-microsoft-com:office:smarttags" w:element="country-region">
        <w:smartTag w:uri="urn:schemas-microsoft-com:office:smarttags" w:element="place">
          <w:r>
            <w:rPr>
              <w:color w:val="auto"/>
            </w:rPr>
            <w:t>U.S.</w:t>
          </w:r>
        </w:smartTag>
      </w:smartTag>
      <w:r>
        <w:rPr>
          <w:color w:val="auto"/>
        </w:rPr>
        <w:t xml:space="preserve"> Govt. Agency Floating Rate Securities.  The coupon rate floats off one index.  Restricted to coupons that reset at least </w:t>
      </w:r>
      <w:r w:rsidR="00573353">
        <w:rPr>
          <w:color w:val="auto"/>
        </w:rPr>
        <w:t>semi-annually</w:t>
      </w:r>
      <w:r>
        <w:rPr>
          <w:color w:val="auto"/>
        </w:rPr>
        <w:t>.</w:t>
      </w:r>
    </w:p>
    <w:p w:rsidR="00C01D92" w:rsidRDefault="00C01D92">
      <w:pPr>
        <w:pStyle w:val="NormalWeb"/>
        <w:spacing w:before="0" w:beforeAutospacing="0" w:after="0" w:afterAutospacing="0"/>
        <w:ind w:left="720"/>
        <w:jc w:val="both"/>
        <w:rPr>
          <w:color w:val="auto"/>
        </w:rPr>
      </w:pPr>
    </w:p>
    <w:p w:rsidR="00C01D92" w:rsidRDefault="00C01D92">
      <w:pPr>
        <w:pStyle w:val="NormalWeb"/>
        <w:numPr>
          <w:ilvl w:val="0"/>
          <w:numId w:val="29"/>
        </w:numPr>
        <w:spacing w:before="0" w:beforeAutospacing="0" w:after="0" w:afterAutospacing="0"/>
        <w:jc w:val="both"/>
        <w:rPr>
          <w:color w:val="auto"/>
        </w:rPr>
      </w:pPr>
      <w:smartTag w:uri="urn:schemas-microsoft-com:office:smarttags" w:element="country-region">
        <w:smartTag w:uri="urn:schemas-microsoft-com:office:smarttags" w:element="place">
          <w:r>
            <w:rPr>
              <w:color w:val="auto"/>
            </w:rPr>
            <w:t>U.S.</w:t>
          </w:r>
        </w:smartTag>
      </w:smartTag>
      <w:r>
        <w:rPr>
          <w:color w:val="auto"/>
        </w:rPr>
        <w:t xml:space="preserve"> Govt. Mortgage Backed Securities</w:t>
      </w:r>
      <w:r w:rsidR="005B3965">
        <w:rPr>
          <w:color w:val="auto"/>
        </w:rPr>
        <w:t xml:space="preserve"> (MBS)</w:t>
      </w:r>
      <w:r>
        <w:rPr>
          <w:color w:val="auto"/>
        </w:rPr>
        <w:t xml:space="preserve">.  Restricted to securities with average life of </w:t>
      </w:r>
      <w:r w:rsidR="0040392F">
        <w:rPr>
          <w:color w:val="auto"/>
        </w:rPr>
        <w:t xml:space="preserve">seven </w:t>
      </w:r>
      <w:r>
        <w:rPr>
          <w:color w:val="auto"/>
        </w:rPr>
        <w:t>(</w:t>
      </w:r>
      <w:r w:rsidR="005B3965">
        <w:rPr>
          <w:color w:val="auto"/>
        </w:rPr>
        <w:t>7</w:t>
      </w:r>
      <w:r>
        <w:rPr>
          <w:color w:val="auto"/>
        </w:rPr>
        <w:t>) years</w:t>
      </w:r>
      <w:r w:rsidR="00193A3C">
        <w:rPr>
          <w:color w:val="auto"/>
        </w:rPr>
        <w:t xml:space="preserve"> or less</w:t>
      </w:r>
      <w:r w:rsidR="00443B77">
        <w:rPr>
          <w:color w:val="auto"/>
        </w:rPr>
        <w:t xml:space="preserve"> and to those issued by the GSE’s outlined in section V.1.b. of the Investment Policy.  </w:t>
      </w:r>
    </w:p>
    <w:p w:rsidR="00DB506F" w:rsidRDefault="00DB506F">
      <w:pPr>
        <w:pStyle w:val="ListParagraph"/>
      </w:pPr>
    </w:p>
    <w:p w:rsidR="00DB506F" w:rsidRDefault="005B3965">
      <w:pPr>
        <w:pStyle w:val="NormalWeb"/>
        <w:numPr>
          <w:ilvl w:val="1"/>
          <w:numId w:val="29"/>
        </w:numPr>
        <w:spacing w:before="0" w:beforeAutospacing="0" w:after="0" w:afterAutospacing="0"/>
        <w:jc w:val="both"/>
        <w:rPr>
          <w:color w:val="auto"/>
        </w:rPr>
      </w:pPr>
      <w:r>
        <w:rPr>
          <w:color w:val="auto"/>
        </w:rPr>
        <w:t>Pass Through Securities (MBS)</w:t>
      </w:r>
    </w:p>
    <w:p w:rsidR="00C01D92" w:rsidRDefault="00C01D92">
      <w:pPr>
        <w:pStyle w:val="NormalWeb"/>
        <w:spacing w:before="0" w:beforeAutospacing="0" w:after="0" w:afterAutospacing="0"/>
        <w:jc w:val="both"/>
        <w:rPr>
          <w:color w:val="auto"/>
        </w:rPr>
      </w:pPr>
    </w:p>
    <w:p w:rsidR="00C01D92" w:rsidRDefault="00C01D92">
      <w:pPr>
        <w:pStyle w:val="NormalWeb"/>
        <w:numPr>
          <w:ilvl w:val="1"/>
          <w:numId w:val="29"/>
        </w:numPr>
        <w:spacing w:before="0" w:beforeAutospacing="0" w:after="0" w:afterAutospacing="0"/>
        <w:jc w:val="both"/>
        <w:rPr>
          <w:color w:val="auto"/>
        </w:rPr>
      </w:pPr>
      <w:r>
        <w:rPr>
          <w:color w:val="auto"/>
        </w:rPr>
        <w:t>Collateralized Mortgage Obligations – Must pass Federal Financial Institutions Examinations Council (FFIEC) Test</w:t>
      </w:r>
    </w:p>
    <w:p w:rsidR="00C01D92" w:rsidRDefault="00C01D92">
      <w:pPr>
        <w:pStyle w:val="NormalWeb"/>
        <w:spacing w:before="0" w:beforeAutospacing="0" w:after="0" w:afterAutospacing="0"/>
        <w:jc w:val="both"/>
        <w:rPr>
          <w:b/>
          <w:bCs/>
          <w:color w:val="auto"/>
        </w:rPr>
      </w:pPr>
    </w:p>
    <w:p w:rsidR="00C01D92" w:rsidRDefault="00C01D92">
      <w:pPr>
        <w:pStyle w:val="NormalWeb"/>
        <w:numPr>
          <w:ilvl w:val="1"/>
          <w:numId w:val="25"/>
        </w:numPr>
        <w:spacing w:before="0" w:beforeAutospacing="0" w:after="0" w:afterAutospacing="0"/>
        <w:jc w:val="both"/>
        <w:rPr>
          <w:color w:val="auto"/>
        </w:rPr>
      </w:pPr>
      <w:r>
        <w:rPr>
          <w:b/>
          <w:bCs/>
          <w:color w:val="auto"/>
        </w:rPr>
        <w:t xml:space="preserve">Investment Restrictions and Prohibited Transactions.  </w:t>
      </w:r>
      <w:r>
        <w:rPr>
          <w:color w:val="auto"/>
        </w:rPr>
        <w:t xml:space="preserve">To provide for the safety and liquidity of </w:t>
      </w:r>
      <w:smartTag w:uri="urn:schemas-microsoft-com:office:smarttags" w:element="City">
        <w:smartTag w:uri="urn:schemas-microsoft-com:office:smarttags" w:element="place">
          <w:r w:rsidR="00AF42BF">
            <w:rPr>
              <w:color w:val="auto"/>
            </w:rPr>
            <w:t>Lincoln</w:t>
          </w:r>
        </w:smartTag>
      </w:smartTag>
      <w:r>
        <w:rPr>
          <w:color w:val="auto"/>
        </w:rPr>
        <w:t>’s funds, the investment portfolio will be subject to the following restrictions:</w:t>
      </w:r>
    </w:p>
    <w:p w:rsidR="00C01D92" w:rsidRDefault="00C01D92">
      <w:pPr>
        <w:autoSpaceDE w:val="0"/>
        <w:autoSpaceDN w:val="0"/>
        <w:adjustRightInd w:val="0"/>
        <w:ind w:left="720"/>
        <w:jc w:val="both"/>
        <w:rPr>
          <w:rFonts w:ascii="Arial" w:hAnsi="Arial"/>
          <w:sz w:val="20"/>
        </w:rPr>
      </w:pPr>
    </w:p>
    <w:p w:rsidR="00C01D92" w:rsidRDefault="00C01D92">
      <w:pPr>
        <w:numPr>
          <w:ilvl w:val="0"/>
          <w:numId w:val="19"/>
        </w:numPr>
        <w:tabs>
          <w:tab w:val="clear" w:pos="1080"/>
          <w:tab w:val="num" w:pos="1440"/>
        </w:tabs>
        <w:autoSpaceDE w:val="0"/>
        <w:autoSpaceDN w:val="0"/>
        <w:adjustRightInd w:val="0"/>
        <w:ind w:left="1440" w:hanging="360"/>
        <w:jc w:val="both"/>
        <w:rPr>
          <w:rFonts w:ascii="Arial" w:hAnsi="Arial"/>
          <w:sz w:val="20"/>
        </w:rPr>
      </w:pPr>
      <w:r>
        <w:rPr>
          <w:rFonts w:ascii="Arial" w:hAnsi="Arial"/>
          <w:sz w:val="20"/>
        </w:rPr>
        <w:t>Borrowing for investment purposes (“Leverage”) is prohibited.</w:t>
      </w:r>
    </w:p>
    <w:p w:rsidR="00C01D92" w:rsidRDefault="00C01D92">
      <w:pPr>
        <w:tabs>
          <w:tab w:val="num" w:pos="1440"/>
        </w:tabs>
        <w:autoSpaceDE w:val="0"/>
        <w:autoSpaceDN w:val="0"/>
        <w:adjustRightInd w:val="0"/>
        <w:ind w:left="1440" w:hanging="360"/>
        <w:jc w:val="both"/>
        <w:rPr>
          <w:rFonts w:ascii="Arial" w:hAnsi="Arial"/>
          <w:sz w:val="20"/>
        </w:rPr>
      </w:pPr>
    </w:p>
    <w:p w:rsidR="00C01D92" w:rsidRDefault="00C01D92">
      <w:pPr>
        <w:numPr>
          <w:ilvl w:val="0"/>
          <w:numId w:val="19"/>
        </w:numPr>
        <w:tabs>
          <w:tab w:val="clear" w:pos="1080"/>
          <w:tab w:val="num" w:pos="1440"/>
        </w:tabs>
        <w:autoSpaceDE w:val="0"/>
        <w:autoSpaceDN w:val="0"/>
        <w:adjustRightInd w:val="0"/>
        <w:ind w:left="1440" w:hanging="360"/>
        <w:jc w:val="both"/>
        <w:rPr>
          <w:rFonts w:ascii="Arial" w:hAnsi="Arial"/>
          <w:sz w:val="20"/>
        </w:rPr>
      </w:pPr>
      <w:r>
        <w:rPr>
          <w:rFonts w:ascii="Arial" w:hAnsi="Arial"/>
          <w:sz w:val="20"/>
        </w:rPr>
        <w:t xml:space="preserve">Instruments </w:t>
      </w:r>
      <w:r w:rsidR="003B0F45">
        <w:rPr>
          <w:rFonts w:ascii="Arial" w:hAnsi="Arial"/>
          <w:sz w:val="20"/>
        </w:rPr>
        <w:t xml:space="preserve">commonly </w:t>
      </w:r>
      <w:r>
        <w:rPr>
          <w:rFonts w:ascii="Arial" w:hAnsi="Arial"/>
          <w:sz w:val="20"/>
        </w:rPr>
        <w:t>known as</w:t>
      </w:r>
      <w:r w:rsidR="003B0F45">
        <w:rPr>
          <w:rFonts w:ascii="Arial" w:hAnsi="Arial"/>
          <w:sz w:val="20"/>
        </w:rPr>
        <w:t xml:space="preserve"> ”Derivatives” and those containing leverage, such as</w:t>
      </w:r>
      <w:r>
        <w:rPr>
          <w:rFonts w:ascii="Arial" w:hAnsi="Arial"/>
          <w:sz w:val="20"/>
        </w:rPr>
        <w:t xml:space="preserve"> inverse floaters, leveraged floaters</w:t>
      </w:r>
      <w:r w:rsidR="003B0F45">
        <w:rPr>
          <w:rFonts w:ascii="Arial" w:hAnsi="Arial"/>
          <w:sz w:val="20"/>
        </w:rPr>
        <w:t>,</w:t>
      </w:r>
      <w:r>
        <w:rPr>
          <w:rFonts w:ascii="Arial" w:hAnsi="Arial"/>
          <w:sz w:val="20"/>
        </w:rPr>
        <w:t xml:space="preserve"> equity-linked securities</w:t>
      </w:r>
      <w:r w:rsidR="003B0F45">
        <w:rPr>
          <w:rFonts w:ascii="Arial" w:hAnsi="Arial"/>
          <w:sz w:val="20"/>
        </w:rPr>
        <w:t>, options, futures, swaps, caps, floors, and collars are prohibited.</w:t>
      </w:r>
    </w:p>
    <w:p w:rsidR="00C01D92" w:rsidRDefault="00C01D92">
      <w:pPr>
        <w:tabs>
          <w:tab w:val="num" w:pos="1440"/>
        </w:tabs>
        <w:autoSpaceDE w:val="0"/>
        <w:autoSpaceDN w:val="0"/>
        <w:adjustRightInd w:val="0"/>
        <w:ind w:left="1440" w:hanging="360"/>
        <w:jc w:val="both"/>
        <w:rPr>
          <w:rFonts w:ascii="Arial" w:hAnsi="Arial"/>
          <w:sz w:val="20"/>
        </w:rPr>
      </w:pPr>
    </w:p>
    <w:p w:rsidR="00C01D92" w:rsidRDefault="00C01D92">
      <w:pPr>
        <w:numPr>
          <w:ilvl w:val="0"/>
          <w:numId w:val="19"/>
        </w:numPr>
        <w:tabs>
          <w:tab w:val="clear" w:pos="1080"/>
          <w:tab w:val="num" w:pos="1440"/>
        </w:tabs>
        <w:autoSpaceDE w:val="0"/>
        <w:autoSpaceDN w:val="0"/>
        <w:adjustRightInd w:val="0"/>
        <w:ind w:left="1440" w:hanging="360"/>
        <w:jc w:val="both"/>
        <w:rPr>
          <w:rFonts w:ascii="Arial" w:hAnsi="Arial"/>
          <w:sz w:val="20"/>
        </w:rPr>
      </w:pPr>
      <w:r>
        <w:rPr>
          <w:rFonts w:ascii="Arial" w:hAnsi="Arial"/>
          <w:sz w:val="20"/>
        </w:rPr>
        <w:t>Contracting to sell securities not yet acquired in order to purchase other securities for purposes of speculating on developments or trends in the market is prohibited.</w:t>
      </w:r>
    </w:p>
    <w:p w:rsidR="00C01D92" w:rsidRDefault="00C01D92">
      <w:pPr>
        <w:tabs>
          <w:tab w:val="num" w:pos="1440"/>
        </w:tabs>
        <w:autoSpaceDE w:val="0"/>
        <w:autoSpaceDN w:val="0"/>
        <w:adjustRightInd w:val="0"/>
        <w:ind w:left="1440" w:hanging="360"/>
        <w:jc w:val="both"/>
        <w:rPr>
          <w:rFonts w:ascii="Arial" w:hAnsi="Arial"/>
          <w:sz w:val="20"/>
        </w:rPr>
      </w:pPr>
    </w:p>
    <w:p w:rsidR="00C01D92" w:rsidRDefault="00C01D92">
      <w:pPr>
        <w:numPr>
          <w:ilvl w:val="0"/>
          <w:numId w:val="19"/>
        </w:numPr>
        <w:tabs>
          <w:tab w:val="clear" w:pos="1080"/>
          <w:tab w:val="num" w:pos="1440"/>
        </w:tabs>
        <w:autoSpaceDE w:val="0"/>
        <w:autoSpaceDN w:val="0"/>
        <w:adjustRightInd w:val="0"/>
        <w:ind w:left="1440" w:hanging="360"/>
        <w:jc w:val="both"/>
        <w:rPr>
          <w:rFonts w:ascii="Arial" w:hAnsi="Arial"/>
          <w:b/>
          <w:bCs/>
          <w:sz w:val="20"/>
        </w:rPr>
      </w:pPr>
      <w:r>
        <w:rPr>
          <w:rFonts w:ascii="Arial" w:hAnsi="Arial"/>
          <w:sz w:val="20"/>
        </w:rPr>
        <w:t>No more than 5% of the total market value of the portfolio may be invested in bankers’ acceptances issued by any one commercial bank and no more than 5% of the total market value of the portfolio may be invested in commercial paper of any one issuer.</w:t>
      </w:r>
    </w:p>
    <w:p w:rsidR="00C01D92" w:rsidRDefault="00C01D92">
      <w:pPr>
        <w:autoSpaceDE w:val="0"/>
        <w:autoSpaceDN w:val="0"/>
        <w:adjustRightInd w:val="0"/>
        <w:jc w:val="both"/>
        <w:rPr>
          <w:rFonts w:ascii="Arial" w:hAnsi="Arial"/>
          <w:b/>
          <w:bCs/>
          <w:sz w:val="20"/>
        </w:rPr>
      </w:pPr>
    </w:p>
    <w:p w:rsidR="00D05C85" w:rsidRPr="00D05C85" w:rsidRDefault="00C01D92" w:rsidP="00D05C85">
      <w:pPr>
        <w:numPr>
          <w:ilvl w:val="1"/>
          <w:numId w:val="25"/>
        </w:numPr>
        <w:autoSpaceDE w:val="0"/>
        <w:autoSpaceDN w:val="0"/>
        <w:adjustRightInd w:val="0"/>
        <w:jc w:val="both"/>
        <w:rPr>
          <w:rFonts w:ascii="Arial" w:hAnsi="Arial"/>
          <w:b/>
          <w:bCs/>
          <w:sz w:val="20"/>
        </w:rPr>
      </w:pPr>
      <w:r>
        <w:rPr>
          <w:rFonts w:ascii="Arial" w:hAnsi="Arial"/>
          <w:b/>
          <w:bCs/>
          <w:sz w:val="20"/>
        </w:rPr>
        <w:t xml:space="preserve">Collateralization.  </w:t>
      </w:r>
      <w:r>
        <w:rPr>
          <w:rFonts w:ascii="Arial" w:hAnsi="Arial"/>
          <w:sz w:val="20"/>
        </w:rPr>
        <w:t>Collateralization will be required on two types of investments: certificates of deposit and repurchase agreements.  The market value (including accrued interest) of the collateral should be at least 100%.  For certificates of deposit, the market value of collateral must be at least 100% or greater of the amount of certificates of deposits plus demand deposits with the depository, less the amount, if any, which is insured by the Federal Deposit Insurance Corporation, or the National Credit Unions Share Insurance Fund.</w:t>
      </w:r>
      <w:r w:rsidR="003B0F45">
        <w:rPr>
          <w:rFonts w:ascii="Arial" w:hAnsi="Arial"/>
          <w:sz w:val="20"/>
        </w:rPr>
        <w:t xml:space="preserve">  Additionally referenced in the Request for proposal document page 14, section 12, </w:t>
      </w:r>
      <w:proofErr w:type="gramStart"/>
      <w:r w:rsidR="003B0F45">
        <w:rPr>
          <w:rFonts w:ascii="Arial" w:hAnsi="Arial"/>
          <w:sz w:val="20"/>
        </w:rPr>
        <w:t>paragraph</w:t>
      </w:r>
      <w:proofErr w:type="gramEnd"/>
      <w:r w:rsidR="003B0F45">
        <w:rPr>
          <w:rFonts w:ascii="Arial" w:hAnsi="Arial"/>
          <w:sz w:val="20"/>
        </w:rPr>
        <w:t xml:space="preserve"> 12.2.</w:t>
      </w:r>
    </w:p>
    <w:p w:rsidR="00C01D92" w:rsidRDefault="00D05C85" w:rsidP="00D05C85">
      <w:pPr>
        <w:autoSpaceDE w:val="0"/>
        <w:autoSpaceDN w:val="0"/>
        <w:adjustRightInd w:val="0"/>
        <w:ind w:left="720"/>
        <w:jc w:val="both"/>
        <w:rPr>
          <w:rFonts w:ascii="Arial" w:hAnsi="Arial"/>
          <w:b/>
          <w:bCs/>
          <w:sz w:val="20"/>
        </w:rPr>
      </w:pPr>
      <w:r>
        <w:rPr>
          <w:rFonts w:ascii="Arial" w:hAnsi="Arial"/>
          <w:b/>
          <w:bCs/>
          <w:sz w:val="20"/>
        </w:rPr>
        <w:t xml:space="preserve"> </w:t>
      </w:r>
    </w:p>
    <w:p w:rsidR="00C01D92" w:rsidRDefault="00C01D92">
      <w:pPr>
        <w:pStyle w:val="NormalWeb"/>
        <w:jc w:val="both"/>
        <w:rPr>
          <w:b/>
          <w:bCs/>
          <w:color w:val="auto"/>
        </w:rPr>
      </w:pPr>
    </w:p>
    <w:p w:rsidR="00C01D92" w:rsidRDefault="00C01D92">
      <w:pPr>
        <w:pStyle w:val="NormalWeb"/>
        <w:jc w:val="both"/>
        <w:rPr>
          <w:color w:val="auto"/>
        </w:rPr>
      </w:pPr>
      <w:r>
        <w:rPr>
          <w:b/>
          <w:bCs/>
          <w:color w:val="auto"/>
        </w:rPr>
        <w:t>VI. Investment Parameters</w:t>
      </w:r>
      <w:r>
        <w:rPr>
          <w:color w:val="auto"/>
        </w:rPr>
        <w:t xml:space="preserve"> </w:t>
      </w:r>
    </w:p>
    <w:p w:rsidR="00C01D92" w:rsidRDefault="00C01D92">
      <w:pPr>
        <w:pStyle w:val="NormalWeb"/>
        <w:numPr>
          <w:ilvl w:val="0"/>
          <w:numId w:val="23"/>
        </w:numPr>
        <w:tabs>
          <w:tab w:val="clear" w:pos="360"/>
          <w:tab w:val="num" w:pos="1080"/>
        </w:tabs>
        <w:ind w:left="1080" w:hanging="360"/>
        <w:jc w:val="both"/>
        <w:rPr>
          <w:color w:val="auto"/>
        </w:rPr>
      </w:pPr>
      <w:r>
        <w:rPr>
          <w:b/>
          <w:bCs/>
          <w:color w:val="auto"/>
        </w:rPr>
        <w:t xml:space="preserve">Diversification. </w:t>
      </w:r>
      <w:r>
        <w:rPr>
          <w:color w:val="auto"/>
        </w:rPr>
        <w:t>The aggregate investments shall be diversified to minimize the risk of loss resulting from over concentration of assets in specific maturity, specific issuer, or specific class of securities.  Diversification strategies shall be established and periodically reviewed.  At a minimum, diversification standards by security type and issuer shall be:</w:t>
      </w:r>
    </w:p>
    <w:p w:rsidR="00C01D92" w:rsidRDefault="00C01D92">
      <w:pPr>
        <w:autoSpaceDE w:val="0"/>
        <w:autoSpaceDN w:val="0"/>
        <w:adjustRightInd w:val="0"/>
        <w:ind w:left="1080"/>
        <w:jc w:val="both"/>
        <w:rPr>
          <w:rFonts w:ascii="Arial" w:hAnsi="Arial"/>
          <w:sz w:val="20"/>
        </w:rPr>
      </w:pPr>
    </w:p>
    <w:p w:rsidR="00C01D92" w:rsidRDefault="00C01D92">
      <w:pPr>
        <w:numPr>
          <w:ilvl w:val="1"/>
          <w:numId w:val="23"/>
        </w:numPr>
        <w:tabs>
          <w:tab w:val="clear" w:pos="1080"/>
          <w:tab w:val="num" w:pos="1440"/>
        </w:tabs>
        <w:autoSpaceDE w:val="0"/>
        <w:autoSpaceDN w:val="0"/>
        <w:adjustRightInd w:val="0"/>
        <w:ind w:left="1440" w:hanging="360"/>
        <w:jc w:val="both"/>
        <w:rPr>
          <w:rFonts w:ascii="Arial" w:hAnsi="Arial"/>
          <w:sz w:val="20"/>
        </w:rPr>
      </w:pPr>
      <w:smartTag w:uri="urn:schemas-microsoft-com:office:smarttags" w:element="country-region">
        <w:smartTag w:uri="urn:schemas-microsoft-com:office:smarttags" w:element="place">
          <w:r>
            <w:rPr>
              <w:rFonts w:ascii="Arial" w:hAnsi="Arial"/>
              <w:sz w:val="20"/>
            </w:rPr>
            <w:t>U.S.</w:t>
          </w:r>
        </w:smartTag>
      </w:smartTag>
      <w:r>
        <w:rPr>
          <w:rFonts w:ascii="Arial" w:hAnsi="Arial"/>
          <w:sz w:val="20"/>
        </w:rPr>
        <w:t xml:space="preserve"> treasuries and securities having principal and/or interest guaranteed by the </w:t>
      </w:r>
      <w:smartTag w:uri="urn:schemas-microsoft-com:office:smarttags" w:element="country-region">
        <w:smartTag w:uri="urn:schemas-microsoft-com:office:smarttags" w:element="place">
          <w:r>
            <w:rPr>
              <w:rFonts w:ascii="Arial" w:hAnsi="Arial"/>
              <w:sz w:val="20"/>
            </w:rPr>
            <w:t>U.S.</w:t>
          </w:r>
        </w:smartTag>
      </w:smartTag>
      <w:r>
        <w:rPr>
          <w:rFonts w:ascii="Arial" w:hAnsi="Arial"/>
          <w:sz w:val="20"/>
        </w:rPr>
        <w:t xml:space="preserve"> government…..……………..…………..…..…………….…..…..……  &lt;= 100%</w:t>
      </w:r>
    </w:p>
    <w:p w:rsidR="00C01D92" w:rsidRDefault="00C01D92">
      <w:pPr>
        <w:autoSpaceDE w:val="0"/>
        <w:autoSpaceDN w:val="0"/>
        <w:adjustRightInd w:val="0"/>
        <w:ind w:left="1440" w:hanging="360"/>
        <w:jc w:val="both"/>
        <w:rPr>
          <w:rFonts w:ascii="Arial" w:hAnsi="Arial"/>
          <w:sz w:val="20"/>
        </w:rPr>
      </w:pPr>
    </w:p>
    <w:p w:rsidR="00C01D92" w:rsidRDefault="00C01D92">
      <w:pPr>
        <w:numPr>
          <w:ilvl w:val="1"/>
          <w:numId w:val="23"/>
        </w:numPr>
        <w:tabs>
          <w:tab w:val="clear" w:pos="1080"/>
          <w:tab w:val="num" w:pos="1440"/>
        </w:tabs>
        <w:autoSpaceDE w:val="0"/>
        <w:autoSpaceDN w:val="0"/>
        <w:adjustRightInd w:val="0"/>
        <w:ind w:left="1440" w:hanging="360"/>
        <w:jc w:val="both"/>
        <w:rPr>
          <w:rFonts w:ascii="Arial" w:hAnsi="Arial"/>
          <w:sz w:val="20"/>
        </w:rPr>
      </w:pPr>
      <w:r>
        <w:rPr>
          <w:rFonts w:ascii="Arial" w:hAnsi="Arial"/>
          <w:sz w:val="20"/>
        </w:rPr>
        <w:t>Collateralized time and demand deposits………..…………………..…..…&lt;= 100%</w:t>
      </w:r>
    </w:p>
    <w:p w:rsidR="00C01D92" w:rsidRDefault="00C01D92">
      <w:pPr>
        <w:autoSpaceDE w:val="0"/>
        <w:autoSpaceDN w:val="0"/>
        <w:adjustRightInd w:val="0"/>
        <w:ind w:left="1440" w:hanging="360"/>
        <w:jc w:val="both"/>
        <w:rPr>
          <w:rFonts w:ascii="Arial" w:hAnsi="Arial"/>
          <w:sz w:val="20"/>
        </w:rPr>
      </w:pPr>
    </w:p>
    <w:p w:rsidR="00C01D92" w:rsidRDefault="009462D0">
      <w:pPr>
        <w:numPr>
          <w:ilvl w:val="1"/>
          <w:numId w:val="23"/>
        </w:numPr>
        <w:tabs>
          <w:tab w:val="clear" w:pos="1080"/>
          <w:tab w:val="num" w:pos="1440"/>
        </w:tabs>
        <w:autoSpaceDE w:val="0"/>
        <w:autoSpaceDN w:val="0"/>
        <w:adjustRightInd w:val="0"/>
        <w:ind w:left="1440" w:hanging="360"/>
        <w:jc w:val="both"/>
        <w:rPr>
          <w:rFonts w:ascii="Arial" w:hAnsi="Arial"/>
          <w:sz w:val="20"/>
        </w:rPr>
      </w:pPr>
      <w:r>
        <w:rPr>
          <w:rFonts w:ascii="Arial" w:hAnsi="Arial"/>
          <w:sz w:val="20"/>
        </w:rPr>
        <w:t>Government Sponsored Enterprises</w:t>
      </w:r>
      <w:proofErr w:type="gramStart"/>
      <w:r w:rsidR="00C01D92">
        <w:rPr>
          <w:rFonts w:ascii="Arial" w:hAnsi="Arial"/>
          <w:sz w:val="20"/>
        </w:rPr>
        <w:t>..</w:t>
      </w:r>
      <w:proofErr w:type="gramEnd"/>
      <w:r w:rsidR="00C01D92">
        <w:rPr>
          <w:rFonts w:ascii="Arial" w:hAnsi="Arial"/>
          <w:sz w:val="20"/>
        </w:rPr>
        <w:t>… &lt;= 100%</w:t>
      </w:r>
    </w:p>
    <w:p w:rsidR="00C01D92" w:rsidRDefault="00C01D92">
      <w:pPr>
        <w:autoSpaceDE w:val="0"/>
        <w:autoSpaceDN w:val="0"/>
        <w:adjustRightInd w:val="0"/>
        <w:jc w:val="both"/>
        <w:rPr>
          <w:rFonts w:ascii="Arial" w:hAnsi="Arial"/>
          <w:sz w:val="20"/>
        </w:rPr>
      </w:pPr>
    </w:p>
    <w:p w:rsidR="00C01D92" w:rsidRDefault="00C01D92">
      <w:pPr>
        <w:numPr>
          <w:ilvl w:val="2"/>
          <w:numId w:val="23"/>
        </w:numPr>
        <w:autoSpaceDE w:val="0"/>
        <w:autoSpaceDN w:val="0"/>
        <w:adjustRightInd w:val="0"/>
        <w:jc w:val="both"/>
        <w:rPr>
          <w:rFonts w:ascii="Arial" w:hAnsi="Arial"/>
          <w:sz w:val="20"/>
        </w:rPr>
      </w:pPr>
      <w:r>
        <w:rPr>
          <w:rFonts w:ascii="Arial" w:hAnsi="Arial"/>
          <w:sz w:val="20"/>
        </w:rPr>
        <w:t xml:space="preserve">No more than 50% of </w:t>
      </w:r>
      <w:r w:rsidR="009462D0">
        <w:rPr>
          <w:rFonts w:ascii="Arial" w:hAnsi="Arial"/>
          <w:sz w:val="20"/>
        </w:rPr>
        <w:t xml:space="preserve">the </w:t>
      </w:r>
      <w:r>
        <w:rPr>
          <w:rFonts w:ascii="Arial" w:hAnsi="Arial"/>
          <w:sz w:val="20"/>
        </w:rPr>
        <w:t xml:space="preserve">portfolio in </w:t>
      </w:r>
      <w:r w:rsidR="009462D0">
        <w:rPr>
          <w:rFonts w:ascii="Arial" w:hAnsi="Arial"/>
          <w:sz w:val="20"/>
        </w:rPr>
        <w:t xml:space="preserve">any </w:t>
      </w:r>
      <w:r>
        <w:rPr>
          <w:rFonts w:ascii="Arial" w:hAnsi="Arial"/>
          <w:sz w:val="20"/>
        </w:rPr>
        <w:t>one Government</w:t>
      </w:r>
      <w:r w:rsidR="009462D0">
        <w:rPr>
          <w:rFonts w:ascii="Arial" w:hAnsi="Arial"/>
          <w:sz w:val="20"/>
        </w:rPr>
        <w:t xml:space="preserve"> S</w:t>
      </w:r>
      <w:r>
        <w:rPr>
          <w:rFonts w:ascii="Arial" w:hAnsi="Arial"/>
          <w:sz w:val="20"/>
        </w:rPr>
        <w:t xml:space="preserve">ponsored </w:t>
      </w:r>
      <w:r w:rsidR="009462D0">
        <w:rPr>
          <w:rFonts w:ascii="Arial" w:hAnsi="Arial"/>
          <w:sz w:val="20"/>
        </w:rPr>
        <w:t>Enterprise</w:t>
      </w:r>
      <w:r w:rsidR="001A4FDC">
        <w:rPr>
          <w:rFonts w:ascii="Arial" w:hAnsi="Arial"/>
          <w:sz w:val="20"/>
        </w:rPr>
        <w:t>.</w:t>
      </w:r>
    </w:p>
    <w:p w:rsidR="00C01D92" w:rsidRDefault="00C01D92">
      <w:pPr>
        <w:autoSpaceDE w:val="0"/>
        <w:autoSpaceDN w:val="0"/>
        <w:adjustRightInd w:val="0"/>
        <w:ind w:left="1440" w:hanging="360"/>
        <w:jc w:val="both"/>
        <w:rPr>
          <w:rFonts w:ascii="Arial" w:hAnsi="Arial"/>
          <w:sz w:val="20"/>
        </w:rPr>
      </w:pPr>
    </w:p>
    <w:p w:rsidR="00C01D92" w:rsidRDefault="00C01D92">
      <w:pPr>
        <w:numPr>
          <w:ilvl w:val="1"/>
          <w:numId w:val="23"/>
        </w:numPr>
        <w:tabs>
          <w:tab w:val="clear" w:pos="1080"/>
          <w:tab w:val="num" w:pos="1440"/>
        </w:tabs>
        <w:autoSpaceDE w:val="0"/>
        <w:autoSpaceDN w:val="0"/>
        <w:adjustRightInd w:val="0"/>
        <w:ind w:left="1440" w:hanging="360"/>
        <w:jc w:val="both"/>
        <w:rPr>
          <w:rFonts w:ascii="Arial" w:hAnsi="Arial"/>
          <w:sz w:val="20"/>
        </w:rPr>
      </w:pPr>
      <w:r>
        <w:rPr>
          <w:rFonts w:ascii="Arial" w:hAnsi="Arial"/>
          <w:sz w:val="20"/>
        </w:rPr>
        <w:t>Collateralized repurchase agreements……….……………….………...….  &lt;= 50%</w:t>
      </w:r>
    </w:p>
    <w:p w:rsidR="00C01D92" w:rsidRDefault="00C01D92">
      <w:pPr>
        <w:autoSpaceDE w:val="0"/>
        <w:autoSpaceDN w:val="0"/>
        <w:adjustRightInd w:val="0"/>
        <w:ind w:left="1440" w:hanging="360"/>
        <w:jc w:val="both"/>
        <w:rPr>
          <w:rFonts w:ascii="Arial" w:hAnsi="Arial"/>
          <w:sz w:val="20"/>
        </w:rPr>
      </w:pPr>
    </w:p>
    <w:p w:rsidR="00C01D92" w:rsidRDefault="00C01D92">
      <w:pPr>
        <w:pStyle w:val="NormalWeb"/>
        <w:numPr>
          <w:ilvl w:val="1"/>
          <w:numId w:val="23"/>
        </w:numPr>
        <w:tabs>
          <w:tab w:val="clear" w:pos="1080"/>
          <w:tab w:val="num" w:pos="1440"/>
        </w:tabs>
        <w:autoSpaceDE w:val="0"/>
        <w:autoSpaceDN w:val="0"/>
        <w:adjustRightInd w:val="0"/>
        <w:spacing w:before="0" w:beforeAutospacing="0" w:after="0" w:afterAutospacing="0"/>
        <w:ind w:left="1440" w:hanging="360"/>
        <w:jc w:val="both"/>
        <w:rPr>
          <w:color w:val="auto"/>
          <w:szCs w:val="24"/>
        </w:rPr>
      </w:pPr>
      <w:r>
        <w:rPr>
          <w:color w:val="auto"/>
          <w:szCs w:val="24"/>
        </w:rPr>
        <w:t>Commercial Paper…………………………………</w:t>
      </w:r>
      <w:r>
        <w:rPr>
          <w:color w:val="auto"/>
        </w:rPr>
        <w:t xml:space="preserve">…………….……………. &lt;= </w:t>
      </w:r>
      <w:r>
        <w:rPr>
          <w:color w:val="auto"/>
          <w:szCs w:val="24"/>
        </w:rPr>
        <w:t>30%</w:t>
      </w:r>
    </w:p>
    <w:p w:rsidR="00C01D92" w:rsidRDefault="00C01D92">
      <w:pPr>
        <w:pStyle w:val="NormalWeb"/>
        <w:autoSpaceDE w:val="0"/>
        <w:autoSpaceDN w:val="0"/>
        <w:adjustRightInd w:val="0"/>
        <w:spacing w:before="0" w:beforeAutospacing="0" w:after="0" w:afterAutospacing="0"/>
        <w:ind w:left="1440" w:hanging="360"/>
        <w:jc w:val="both"/>
        <w:rPr>
          <w:color w:val="auto"/>
          <w:szCs w:val="24"/>
        </w:rPr>
      </w:pPr>
    </w:p>
    <w:p w:rsidR="00C01D92" w:rsidRDefault="00C01D92">
      <w:pPr>
        <w:numPr>
          <w:ilvl w:val="1"/>
          <w:numId w:val="23"/>
        </w:numPr>
        <w:tabs>
          <w:tab w:val="clear" w:pos="1080"/>
          <w:tab w:val="num" w:pos="1440"/>
        </w:tabs>
        <w:autoSpaceDE w:val="0"/>
        <w:autoSpaceDN w:val="0"/>
        <w:adjustRightInd w:val="0"/>
        <w:ind w:left="1440" w:hanging="360"/>
        <w:jc w:val="both"/>
        <w:rPr>
          <w:rFonts w:ascii="Arial" w:hAnsi="Arial"/>
          <w:sz w:val="20"/>
        </w:rPr>
      </w:pPr>
      <w:r>
        <w:rPr>
          <w:rFonts w:ascii="Arial" w:hAnsi="Arial"/>
          <w:sz w:val="20"/>
        </w:rPr>
        <w:t>Bankers’ Acceptances……………………………..</w:t>
      </w:r>
      <w:r>
        <w:t>…………</w:t>
      </w:r>
      <w:r>
        <w:rPr>
          <w:rFonts w:ascii="Arial" w:hAnsi="Arial"/>
          <w:sz w:val="20"/>
        </w:rPr>
        <w:t>……….……..&lt;= 30%</w:t>
      </w:r>
    </w:p>
    <w:p w:rsidR="00DB506F" w:rsidRDefault="00DB506F">
      <w:pPr>
        <w:pStyle w:val="ListParagraph"/>
        <w:rPr>
          <w:rFonts w:ascii="Arial" w:hAnsi="Arial"/>
          <w:sz w:val="20"/>
        </w:rPr>
      </w:pPr>
    </w:p>
    <w:p w:rsidR="009462D0" w:rsidRDefault="009462D0">
      <w:pPr>
        <w:numPr>
          <w:ilvl w:val="1"/>
          <w:numId w:val="23"/>
        </w:numPr>
        <w:tabs>
          <w:tab w:val="clear" w:pos="1080"/>
          <w:tab w:val="num" w:pos="1440"/>
        </w:tabs>
        <w:autoSpaceDE w:val="0"/>
        <w:autoSpaceDN w:val="0"/>
        <w:adjustRightInd w:val="0"/>
        <w:ind w:left="1440" w:hanging="360"/>
        <w:jc w:val="both"/>
        <w:rPr>
          <w:rFonts w:ascii="Arial" w:hAnsi="Arial"/>
          <w:sz w:val="20"/>
        </w:rPr>
      </w:pPr>
      <w:r>
        <w:rPr>
          <w:rFonts w:ascii="Arial" w:hAnsi="Arial"/>
          <w:sz w:val="20"/>
        </w:rPr>
        <w:t>Mortgage Backed Securities…………………………………………………...&lt;= 50%</w:t>
      </w:r>
    </w:p>
    <w:p w:rsidR="00C01D92" w:rsidRDefault="00C01D92">
      <w:pPr>
        <w:autoSpaceDE w:val="0"/>
        <w:autoSpaceDN w:val="0"/>
        <w:adjustRightInd w:val="0"/>
        <w:ind w:left="1440" w:hanging="360"/>
        <w:jc w:val="both"/>
        <w:rPr>
          <w:rFonts w:ascii="Arial" w:hAnsi="Arial"/>
          <w:sz w:val="20"/>
        </w:rPr>
      </w:pPr>
    </w:p>
    <w:p w:rsidR="00C01D92" w:rsidRDefault="00C01D92">
      <w:pPr>
        <w:autoSpaceDE w:val="0"/>
        <w:autoSpaceDN w:val="0"/>
        <w:adjustRightInd w:val="0"/>
        <w:jc w:val="both"/>
        <w:rPr>
          <w:rFonts w:ascii="Arial" w:hAnsi="Arial"/>
          <w:sz w:val="20"/>
        </w:rPr>
      </w:pPr>
    </w:p>
    <w:p w:rsidR="00C01D92" w:rsidRDefault="00C01D92">
      <w:pPr>
        <w:autoSpaceDE w:val="0"/>
        <w:autoSpaceDN w:val="0"/>
        <w:adjustRightInd w:val="0"/>
        <w:jc w:val="both"/>
        <w:rPr>
          <w:rFonts w:ascii="Arial" w:hAnsi="Arial"/>
          <w:sz w:val="20"/>
        </w:rPr>
      </w:pPr>
      <w:proofErr w:type="gramStart"/>
      <w:r>
        <w:rPr>
          <w:rFonts w:ascii="Arial" w:hAnsi="Arial"/>
          <w:b/>
          <w:bCs/>
          <w:sz w:val="20"/>
        </w:rPr>
        <w:t>Maximum Maturities.</w:t>
      </w:r>
      <w:proofErr w:type="gramEnd"/>
      <w:r>
        <w:rPr>
          <w:rFonts w:ascii="Arial" w:hAnsi="Arial"/>
          <w:b/>
          <w:bCs/>
          <w:sz w:val="20"/>
        </w:rPr>
        <w:t xml:space="preserve">  </w:t>
      </w:r>
      <w:r>
        <w:rPr>
          <w:rFonts w:ascii="Arial" w:hAnsi="Arial"/>
          <w:sz w:val="20"/>
        </w:rPr>
        <w:t xml:space="preserve">To the extent possible, </w:t>
      </w:r>
      <w:smartTag w:uri="urn:schemas-microsoft-com:office:smarttags" w:element="City">
        <w:smartTag w:uri="urn:schemas-microsoft-com:office:smarttags" w:element="place">
          <w:r w:rsidR="00C61F54">
            <w:t>Lincoln</w:t>
          </w:r>
        </w:smartTag>
      </w:smartTag>
      <w:r>
        <w:rPr>
          <w:rFonts w:ascii="Arial" w:hAnsi="Arial"/>
          <w:sz w:val="20"/>
        </w:rPr>
        <w:t xml:space="preserve"> shall attempt to match its investments with anticipated cash flow requirements.</w:t>
      </w:r>
    </w:p>
    <w:p w:rsidR="00DB506F" w:rsidRDefault="00F9007C">
      <w:pPr>
        <w:numPr>
          <w:ilvl w:val="0"/>
          <w:numId w:val="23"/>
        </w:numPr>
        <w:tabs>
          <w:tab w:val="clear" w:pos="360"/>
          <w:tab w:val="num" w:pos="1080"/>
        </w:tabs>
        <w:autoSpaceDE w:val="0"/>
        <w:autoSpaceDN w:val="0"/>
        <w:adjustRightInd w:val="0"/>
        <w:ind w:left="1080" w:hanging="360"/>
        <w:jc w:val="both"/>
        <w:rPr>
          <w:rFonts w:ascii="Arial" w:hAnsi="Arial"/>
          <w:sz w:val="20"/>
        </w:rPr>
      </w:pPr>
      <w:r w:rsidRPr="00F9007C">
        <w:rPr>
          <w:rFonts w:ascii="Arial" w:hAnsi="Arial"/>
          <w:b/>
          <w:bCs/>
          <w:sz w:val="20"/>
        </w:rPr>
        <w:t xml:space="preserve">Because of inherent </w:t>
      </w:r>
      <w:r w:rsidR="00E275BE" w:rsidRPr="00E275BE">
        <w:rPr>
          <w:rFonts w:ascii="Arial" w:hAnsi="Arial"/>
          <w:bCs/>
          <w:sz w:val="20"/>
        </w:rPr>
        <w:t>d</w:t>
      </w:r>
      <w:r w:rsidR="00D97CA0">
        <w:rPr>
          <w:rFonts w:ascii="Arial" w:hAnsi="Arial"/>
          <w:sz w:val="20"/>
        </w:rPr>
        <w:t>ifficulties in accuratel</w:t>
      </w:r>
      <w:r w:rsidR="00C01D92">
        <w:rPr>
          <w:rFonts w:ascii="Arial" w:hAnsi="Arial"/>
          <w:sz w:val="20"/>
        </w:rPr>
        <w:t>y forec</w:t>
      </w:r>
      <w:r w:rsidR="00D97CA0">
        <w:rPr>
          <w:rFonts w:ascii="Arial" w:hAnsi="Arial"/>
          <w:sz w:val="20"/>
        </w:rPr>
        <w:t>asting cash flow requirements,</w:t>
      </w:r>
      <w:r w:rsidR="004217E3">
        <w:rPr>
          <w:rFonts w:ascii="Arial" w:hAnsi="Arial"/>
          <w:sz w:val="20"/>
        </w:rPr>
        <w:t xml:space="preserve"> where advisable,</w:t>
      </w:r>
      <w:r w:rsidR="00D97CA0">
        <w:rPr>
          <w:rFonts w:ascii="Arial" w:hAnsi="Arial"/>
          <w:sz w:val="20"/>
        </w:rPr>
        <w:t xml:space="preserve"> a portion of the portfolio should be continuously i</w:t>
      </w:r>
      <w:r w:rsidR="00C01D92">
        <w:rPr>
          <w:rFonts w:ascii="Arial" w:hAnsi="Arial"/>
          <w:sz w:val="20"/>
        </w:rPr>
        <w:t>nvested</w:t>
      </w:r>
      <w:r w:rsidR="00D97CA0">
        <w:rPr>
          <w:rFonts w:ascii="Arial" w:hAnsi="Arial"/>
          <w:sz w:val="20"/>
        </w:rPr>
        <w:t xml:space="preserve"> in readily available funds such as in bank deposits or overnight repurchase agreements to ensure that appropriate liquidity is maintained to meet ongoing obligations. </w:t>
      </w:r>
    </w:p>
    <w:p w:rsidR="00C01D92" w:rsidRDefault="00F9007C">
      <w:pPr>
        <w:pStyle w:val="NormalWeb"/>
        <w:jc w:val="both"/>
        <w:rPr>
          <w:color w:val="auto"/>
        </w:rPr>
      </w:pPr>
      <w:smartTag w:uri="urn:schemas-microsoft-com:office:smarttags" w:element="stockticker">
        <w:r w:rsidRPr="00F9007C">
          <w:rPr>
            <w:b/>
            <w:bCs/>
            <w:color w:val="auto"/>
          </w:rPr>
          <w:t>VII</w:t>
        </w:r>
      </w:smartTag>
      <w:r w:rsidRPr="00F9007C">
        <w:rPr>
          <w:b/>
          <w:bCs/>
          <w:color w:val="auto"/>
        </w:rPr>
        <w:t>. Policy Consi</w:t>
      </w:r>
      <w:r w:rsidR="00C01D92">
        <w:rPr>
          <w:b/>
          <w:bCs/>
          <w:color w:val="auto"/>
        </w:rPr>
        <w:t>derations</w:t>
      </w:r>
      <w:r w:rsidR="00C01D92">
        <w:rPr>
          <w:color w:val="auto"/>
        </w:rPr>
        <w:t xml:space="preserve"> </w:t>
      </w:r>
    </w:p>
    <w:p w:rsidR="00C01D92" w:rsidRDefault="00C01D92">
      <w:pPr>
        <w:pStyle w:val="NormalWeb"/>
        <w:ind w:left="1080" w:hanging="360"/>
        <w:jc w:val="both"/>
        <w:rPr>
          <w:color w:val="auto"/>
        </w:rPr>
      </w:pPr>
      <w:r>
        <w:rPr>
          <w:b/>
          <w:bCs/>
          <w:color w:val="auto"/>
        </w:rPr>
        <w:t>1.</w:t>
      </w:r>
      <w:r>
        <w:rPr>
          <w:b/>
          <w:bCs/>
          <w:color w:val="auto"/>
        </w:rPr>
        <w:tab/>
        <w:t xml:space="preserve">Exemption.  </w:t>
      </w:r>
      <w:r>
        <w:rPr>
          <w:color w:val="auto"/>
        </w:rPr>
        <w:t xml:space="preserve">Any investment currently held that does not meet the guidelines of this policy shall be exempted from the requirements of this policy.  At maturity or liquidation, such monies shall be reinvested only as provided by this policy. </w:t>
      </w:r>
    </w:p>
    <w:p w:rsidR="00C01D92" w:rsidRDefault="00C01D92">
      <w:pPr>
        <w:pStyle w:val="NormalWeb"/>
        <w:ind w:left="1080" w:hanging="360"/>
        <w:jc w:val="both"/>
        <w:rPr>
          <w:color w:val="auto"/>
        </w:rPr>
      </w:pPr>
      <w:r>
        <w:rPr>
          <w:b/>
          <w:bCs/>
          <w:color w:val="auto"/>
        </w:rPr>
        <w:t>2.</w:t>
      </w:r>
      <w:r>
        <w:rPr>
          <w:b/>
          <w:bCs/>
          <w:color w:val="auto"/>
        </w:rPr>
        <w:tab/>
        <w:t xml:space="preserve">Amendments.  </w:t>
      </w:r>
      <w:r>
        <w:rPr>
          <w:color w:val="auto"/>
        </w:rPr>
        <w:t xml:space="preserve">This policy shall be reviewed on an annual basis.  Any changes must be approved by the investment officers and the </w:t>
      </w:r>
      <w:smartTag w:uri="urn:schemas-microsoft-com:office:smarttags" w:element="City">
        <w:smartTag w:uri="urn:schemas-microsoft-com:office:smarttags" w:element="place">
          <w:r w:rsidR="00314D39">
            <w:rPr>
              <w:color w:val="auto"/>
            </w:rPr>
            <w:t>Lincoln</w:t>
          </w:r>
        </w:smartTag>
      </w:smartTag>
      <w:r w:rsidR="00314D39">
        <w:rPr>
          <w:color w:val="auto"/>
        </w:rPr>
        <w:t xml:space="preserve"> University</w:t>
      </w:r>
      <w:r>
        <w:rPr>
          <w:color w:val="auto"/>
        </w:rPr>
        <w:t xml:space="preserve"> Investment Advisory Board, as well as the individual(s) charged with maintaining internal controls. </w:t>
      </w:r>
    </w:p>
    <w:sectPr w:rsidR="00C01D92" w:rsidSect="00840B4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47" w:rsidRDefault="00184E47">
      <w:r>
        <w:separator/>
      </w:r>
    </w:p>
  </w:endnote>
  <w:endnote w:type="continuationSeparator" w:id="0">
    <w:p w:rsidR="00184E47" w:rsidRDefault="00184E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6F" w:rsidRDefault="00DB506F">
    <w:pPr>
      <w:pStyle w:val="Footer"/>
      <w:jc w:val="center"/>
      <w:rPr>
        <w:rFonts w:ascii="Arial (W1)" w:hAnsi="Arial (W1)"/>
        <w:sz w:val="18"/>
      </w:rPr>
    </w:pPr>
  </w:p>
  <w:p w:rsidR="00DB506F" w:rsidRDefault="00DB506F">
    <w:pPr>
      <w:pStyle w:val="Footer"/>
      <w:jc w:val="center"/>
      <w:rPr>
        <w:rFonts w:ascii="Arial (W1)" w:hAnsi="Arial (W1)"/>
        <w:sz w:val="18"/>
      </w:rPr>
    </w:pPr>
    <w:r>
      <w:rPr>
        <w:rFonts w:ascii="Arial (W1)" w:hAnsi="Arial (W1)"/>
        <w:sz w:val="18"/>
      </w:rPr>
      <w:t xml:space="preserve">Page </w:t>
    </w:r>
    <w:r w:rsidR="007A2186">
      <w:rPr>
        <w:rFonts w:ascii="Arial (W1)" w:hAnsi="Arial (W1)"/>
        <w:sz w:val="18"/>
      </w:rPr>
      <w:fldChar w:fldCharType="begin"/>
    </w:r>
    <w:r>
      <w:rPr>
        <w:rFonts w:ascii="Arial (W1)" w:hAnsi="Arial (W1)"/>
        <w:sz w:val="18"/>
      </w:rPr>
      <w:instrText xml:space="preserve"> PAGE </w:instrText>
    </w:r>
    <w:r w:rsidR="007A2186">
      <w:rPr>
        <w:rFonts w:ascii="Arial (W1)" w:hAnsi="Arial (W1)"/>
        <w:sz w:val="18"/>
      </w:rPr>
      <w:fldChar w:fldCharType="separate"/>
    </w:r>
    <w:r w:rsidR="000F5D21">
      <w:rPr>
        <w:rFonts w:ascii="Arial (W1)" w:hAnsi="Arial (W1)"/>
        <w:noProof/>
        <w:sz w:val="18"/>
      </w:rPr>
      <w:t>1</w:t>
    </w:r>
    <w:r w:rsidR="007A2186">
      <w:rPr>
        <w:rFonts w:ascii="Arial (W1)" w:hAnsi="Arial (W1)"/>
        <w:sz w:val="18"/>
      </w:rPr>
      <w:fldChar w:fldCharType="end"/>
    </w:r>
    <w:r>
      <w:rPr>
        <w:rFonts w:ascii="Arial (W1)" w:hAnsi="Arial (W1)"/>
        <w:sz w:val="18"/>
      </w:rPr>
      <w:t xml:space="preserve"> of </w:t>
    </w:r>
    <w:r w:rsidR="007A2186">
      <w:rPr>
        <w:rFonts w:ascii="Arial (W1)" w:hAnsi="Arial (W1)"/>
        <w:sz w:val="18"/>
      </w:rPr>
      <w:fldChar w:fldCharType="begin"/>
    </w:r>
    <w:r>
      <w:rPr>
        <w:rFonts w:ascii="Arial (W1)" w:hAnsi="Arial (W1)"/>
        <w:sz w:val="18"/>
      </w:rPr>
      <w:instrText xml:space="preserve"> NUMPAGES </w:instrText>
    </w:r>
    <w:r w:rsidR="007A2186">
      <w:rPr>
        <w:rFonts w:ascii="Arial (W1)" w:hAnsi="Arial (W1)"/>
        <w:sz w:val="18"/>
      </w:rPr>
      <w:fldChar w:fldCharType="separate"/>
    </w:r>
    <w:r w:rsidR="000F5D21">
      <w:rPr>
        <w:rFonts w:ascii="Arial (W1)" w:hAnsi="Arial (W1)"/>
        <w:noProof/>
        <w:sz w:val="18"/>
      </w:rPr>
      <w:t>6</w:t>
    </w:r>
    <w:r w:rsidR="007A2186">
      <w:rPr>
        <w:rFonts w:ascii="Arial (W1)" w:hAnsi="Arial (W1)"/>
        <w:sz w:val="18"/>
      </w:rPr>
      <w:fldChar w:fldCharType="end"/>
    </w:r>
  </w:p>
  <w:p w:rsidR="00DB506F" w:rsidRDefault="00DB506F">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47" w:rsidRDefault="00184E47">
      <w:r>
        <w:separator/>
      </w:r>
    </w:p>
  </w:footnote>
  <w:footnote w:type="continuationSeparator" w:id="0">
    <w:p w:rsidR="00184E47" w:rsidRDefault="00184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2D" w:rsidRPr="00456B2D" w:rsidRDefault="00456B2D">
    <w:pPr>
      <w:pStyle w:val="Header"/>
      <w:rPr>
        <w:sz w:val="16"/>
      </w:rPr>
    </w:pPr>
    <w:r>
      <w:rPr>
        <w:sz w:val="16"/>
      </w:rPr>
      <w:t>Board of Curators a</w:t>
    </w:r>
    <w:r w:rsidR="005D6FD8" w:rsidRPr="005D6FD8">
      <w:rPr>
        <w:sz w:val="16"/>
      </w:rPr>
      <w:t>pproved 6/17/2010</w:t>
    </w:r>
  </w:p>
  <w:p w:rsidR="00DB506F" w:rsidRDefault="00DB506F">
    <w:pPr>
      <w:pStyle w:val="Header"/>
      <w:jc w:val="center"/>
      <w:rPr>
        <w:rFonts w:ascii="Arial" w:hAnsi="Arial" w:cs="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A74C6"/>
    <w:lvl w:ilvl="0">
      <w:start w:val="1"/>
      <w:numFmt w:val="decimal"/>
      <w:lvlText w:val="%1."/>
      <w:lvlJc w:val="left"/>
      <w:pPr>
        <w:tabs>
          <w:tab w:val="num" w:pos="720"/>
        </w:tabs>
        <w:ind w:left="720" w:hanging="360"/>
      </w:pPr>
    </w:lvl>
  </w:abstractNum>
  <w:abstractNum w:abstractNumId="1">
    <w:nsid w:val="036D264C"/>
    <w:multiLevelType w:val="hybridMultilevel"/>
    <w:tmpl w:val="CBA4064E"/>
    <w:lvl w:ilvl="0" w:tplc="66207182">
      <w:start w:val="3"/>
      <w:numFmt w:val="decimal"/>
      <w:lvlText w:val="%1."/>
      <w:lvlJc w:val="left"/>
      <w:pPr>
        <w:tabs>
          <w:tab w:val="num" w:pos="1440"/>
        </w:tabs>
        <w:ind w:left="1080" w:firstLine="0"/>
      </w:pPr>
      <w:rPr>
        <w:rFonts w:ascii="Arial" w:hAnsi="Arial" w:hint="default"/>
        <w:b/>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105C37"/>
    <w:multiLevelType w:val="hybridMultilevel"/>
    <w:tmpl w:val="DD88338A"/>
    <w:lvl w:ilvl="0" w:tplc="9830FD68">
      <w:start w:val="1"/>
      <w:numFmt w:val="bullet"/>
      <w:lvlText w:val=""/>
      <w:lvlJc w:val="left"/>
      <w:pPr>
        <w:tabs>
          <w:tab w:val="num" w:pos="720"/>
        </w:tabs>
        <w:ind w:left="720" w:hanging="360"/>
      </w:pPr>
      <w:rPr>
        <w:rFonts w:ascii="Symbol" w:hAnsi="Symbol" w:hint="default"/>
        <w:sz w:val="20"/>
      </w:rPr>
    </w:lvl>
    <w:lvl w:ilvl="1" w:tplc="0B202454">
      <w:start w:val="1"/>
      <w:numFmt w:val="bullet"/>
      <w:lvlText w:val="o"/>
      <w:lvlJc w:val="left"/>
      <w:pPr>
        <w:tabs>
          <w:tab w:val="num" w:pos="1440"/>
        </w:tabs>
        <w:ind w:left="1440" w:hanging="360"/>
      </w:pPr>
      <w:rPr>
        <w:rFonts w:ascii="Courier New" w:hAnsi="Courier New" w:hint="default"/>
        <w:sz w:val="20"/>
      </w:rPr>
    </w:lvl>
    <w:lvl w:ilvl="2" w:tplc="F7A036C2" w:tentative="1">
      <w:start w:val="1"/>
      <w:numFmt w:val="bullet"/>
      <w:lvlText w:val=""/>
      <w:lvlJc w:val="left"/>
      <w:pPr>
        <w:tabs>
          <w:tab w:val="num" w:pos="2160"/>
        </w:tabs>
        <w:ind w:left="2160" w:hanging="360"/>
      </w:pPr>
      <w:rPr>
        <w:rFonts w:ascii="Wingdings" w:hAnsi="Wingdings" w:hint="default"/>
        <w:sz w:val="20"/>
      </w:rPr>
    </w:lvl>
    <w:lvl w:ilvl="3" w:tplc="1EC6E8BA" w:tentative="1">
      <w:start w:val="1"/>
      <w:numFmt w:val="bullet"/>
      <w:lvlText w:val=""/>
      <w:lvlJc w:val="left"/>
      <w:pPr>
        <w:tabs>
          <w:tab w:val="num" w:pos="2880"/>
        </w:tabs>
        <w:ind w:left="2880" w:hanging="360"/>
      </w:pPr>
      <w:rPr>
        <w:rFonts w:ascii="Wingdings" w:hAnsi="Wingdings" w:hint="default"/>
        <w:sz w:val="20"/>
      </w:rPr>
    </w:lvl>
    <w:lvl w:ilvl="4" w:tplc="C0DC4B52" w:tentative="1">
      <w:start w:val="1"/>
      <w:numFmt w:val="bullet"/>
      <w:lvlText w:val=""/>
      <w:lvlJc w:val="left"/>
      <w:pPr>
        <w:tabs>
          <w:tab w:val="num" w:pos="3600"/>
        </w:tabs>
        <w:ind w:left="3600" w:hanging="360"/>
      </w:pPr>
      <w:rPr>
        <w:rFonts w:ascii="Wingdings" w:hAnsi="Wingdings" w:hint="default"/>
        <w:sz w:val="20"/>
      </w:rPr>
    </w:lvl>
    <w:lvl w:ilvl="5" w:tplc="E760FFF2" w:tentative="1">
      <w:start w:val="1"/>
      <w:numFmt w:val="bullet"/>
      <w:lvlText w:val=""/>
      <w:lvlJc w:val="left"/>
      <w:pPr>
        <w:tabs>
          <w:tab w:val="num" w:pos="4320"/>
        </w:tabs>
        <w:ind w:left="4320" w:hanging="360"/>
      </w:pPr>
      <w:rPr>
        <w:rFonts w:ascii="Wingdings" w:hAnsi="Wingdings" w:hint="default"/>
        <w:sz w:val="20"/>
      </w:rPr>
    </w:lvl>
    <w:lvl w:ilvl="6" w:tplc="70BC698E" w:tentative="1">
      <w:start w:val="1"/>
      <w:numFmt w:val="bullet"/>
      <w:lvlText w:val=""/>
      <w:lvlJc w:val="left"/>
      <w:pPr>
        <w:tabs>
          <w:tab w:val="num" w:pos="5040"/>
        </w:tabs>
        <w:ind w:left="5040" w:hanging="360"/>
      </w:pPr>
      <w:rPr>
        <w:rFonts w:ascii="Wingdings" w:hAnsi="Wingdings" w:hint="default"/>
        <w:sz w:val="20"/>
      </w:rPr>
    </w:lvl>
    <w:lvl w:ilvl="7" w:tplc="E6B42748" w:tentative="1">
      <w:start w:val="1"/>
      <w:numFmt w:val="bullet"/>
      <w:lvlText w:val=""/>
      <w:lvlJc w:val="left"/>
      <w:pPr>
        <w:tabs>
          <w:tab w:val="num" w:pos="5760"/>
        </w:tabs>
        <w:ind w:left="5760" w:hanging="360"/>
      </w:pPr>
      <w:rPr>
        <w:rFonts w:ascii="Wingdings" w:hAnsi="Wingdings" w:hint="default"/>
        <w:sz w:val="20"/>
      </w:rPr>
    </w:lvl>
    <w:lvl w:ilvl="8" w:tplc="6BEA5C46"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44D92"/>
    <w:multiLevelType w:val="hybridMultilevel"/>
    <w:tmpl w:val="2FDEA7A0"/>
    <w:lvl w:ilvl="0" w:tplc="2A0EAB80">
      <w:start w:val="1"/>
      <w:numFmt w:val="bullet"/>
      <w:lvlText w:val=""/>
      <w:lvlJc w:val="left"/>
      <w:pPr>
        <w:tabs>
          <w:tab w:val="num" w:pos="720"/>
        </w:tabs>
        <w:ind w:left="720" w:hanging="360"/>
      </w:pPr>
      <w:rPr>
        <w:rFonts w:ascii="Symbol" w:hAnsi="Symbol" w:hint="default"/>
        <w:sz w:val="20"/>
      </w:rPr>
    </w:lvl>
    <w:lvl w:ilvl="1" w:tplc="EB666E0A">
      <w:start w:val="1"/>
      <w:numFmt w:val="bullet"/>
      <w:lvlText w:val="o"/>
      <w:lvlJc w:val="left"/>
      <w:pPr>
        <w:tabs>
          <w:tab w:val="num" w:pos="1440"/>
        </w:tabs>
        <w:ind w:left="1440" w:hanging="360"/>
      </w:pPr>
      <w:rPr>
        <w:rFonts w:ascii="Courier New" w:hAnsi="Courier New" w:hint="default"/>
        <w:sz w:val="20"/>
      </w:rPr>
    </w:lvl>
    <w:lvl w:ilvl="2" w:tplc="060E9DD6">
      <w:start w:val="1"/>
      <w:numFmt w:val="bullet"/>
      <w:lvlText w:val=""/>
      <w:lvlJc w:val="left"/>
      <w:pPr>
        <w:tabs>
          <w:tab w:val="num" w:pos="2160"/>
        </w:tabs>
        <w:ind w:left="2160" w:hanging="360"/>
      </w:pPr>
      <w:rPr>
        <w:rFonts w:ascii="Wingdings" w:hAnsi="Wingdings" w:hint="default"/>
        <w:sz w:val="20"/>
      </w:rPr>
    </w:lvl>
    <w:lvl w:ilvl="3" w:tplc="827093E8" w:tentative="1">
      <w:start w:val="1"/>
      <w:numFmt w:val="bullet"/>
      <w:lvlText w:val=""/>
      <w:lvlJc w:val="left"/>
      <w:pPr>
        <w:tabs>
          <w:tab w:val="num" w:pos="2880"/>
        </w:tabs>
        <w:ind w:left="2880" w:hanging="360"/>
      </w:pPr>
      <w:rPr>
        <w:rFonts w:ascii="Wingdings" w:hAnsi="Wingdings" w:hint="default"/>
        <w:sz w:val="20"/>
      </w:rPr>
    </w:lvl>
    <w:lvl w:ilvl="4" w:tplc="9D94B7B0" w:tentative="1">
      <w:start w:val="1"/>
      <w:numFmt w:val="bullet"/>
      <w:lvlText w:val=""/>
      <w:lvlJc w:val="left"/>
      <w:pPr>
        <w:tabs>
          <w:tab w:val="num" w:pos="3600"/>
        </w:tabs>
        <w:ind w:left="3600" w:hanging="360"/>
      </w:pPr>
      <w:rPr>
        <w:rFonts w:ascii="Wingdings" w:hAnsi="Wingdings" w:hint="default"/>
        <w:sz w:val="20"/>
      </w:rPr>
    </w:lvl>
    <w:lvl w:ilvl="5" w:tplc="4B6619AA" w:tentative="1">
      <w:start w:val="1"/>
      <w:numFmt w:val="bullet"/>
      <w:lvlText w:val=""/>
      <w:lvlJc w:val="left"/>
      <w:pPr>
        <w:tabs>
          <w:tab w:val="num" w:pos="4320"/>
        </w:tabs>
        <w:ind w:left="4320" w:hanging="360"/>
      </w:pPr>
      <w:rPr>
        <w:rFonts w:ascii="Wingdings" w:hAnsi="Wingdings" w:hint="default"/>
        <w:sz w:val="20"/>
      </w:rPr>
    </w:lvl>
    <w:lvl w:ilvl="6" w:tplc="FDF40F46" w:tentative="1">
      <w:start w:val="1"/>
      <w:numFmt w:val="bullet"/>
      <w:lvlText w:val=""/>
      <w:lvlJc w:val="left"/>
      <w:pPr>
        <w:tabs>
          <w:tab w:val="num" w:pos="5040"/>
        </w:tabs>
        <w:ind w:left="5040" w:hanging="360"/>
      </w:pPr>
      <w:rPr>
        <w:rFonts w:ascii="Wingdings" w:hAnsi="Wingdings" w:hint="default"/>
        <w:sz w:val="20"/>
      </w:rPr>
    </w:lvl>
    <w:lvl w:ilvl="7" w:tplc="7466D44E" w:tentative="1">
      <w:start w:val="1"/>
      <w:numFmt w:val="bullet"/>
      <w:lvlText w:val=""/>
      <w:lvlJc w:val="left"/>
      <w:pPr>
        <w:tabs>
          <w:tab w:val="num" w:pos="5760"/>
        </w:tabs>
        <w:ind w:left="5760" w:hanging="360"/>
      </w:pPr>
      <w:rPr>
        <w:rFonts w:ascii="Wingdings" w:hAnsi="Wingdings" w:hint="default"/>
        <w:sz w:val="20"/>
      </w:rPr>
    </w:lvl>
    <w:lvl w:ilvl="8" w:tplc="4B3EEBA0"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D2744"/>
    <w:multiLevelType w:val="hybridMultilevel"/>
    <w:tmpl w:val="1186BDF4"/>
    <w:lvl w:ilvl="0" w:tplc="66207182">
      <w:start w:val="4"/>
      <w:numFmt w:val="decimal"/>
      <w:lvlText w:val="%1."/>
      <w:lvlJc w:val="left"/>
      <w:pPr>
        <w:tabs>
          <w:tab w:val="num" w:pos="1080"/>
        </w:tabs>
        <w:ind w:left="720" w:firstLine="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E56093"/>
    <w:multiLevelType w:val="hybridMultilevel"/>
    <w:tmpl w:val="538C8280"/>
    <w:lvl w:ilvl="0" w:tplc="72B406B2">
      <w:start w:val="1"/>
      <w:numFmt w:val="lowerLetter"/>
      <w:lvlText w:val="%1."/>
      <w:lvlJc w:val="left"/>
      <w:pPr>
        <w:tabs>
          <w:tab w:val="num" w:pos="1080"/>
        </w:tabs>
        <w:ind w:left="720" w:firstLine="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B93AF3"/>
    <w:multiLevelType w:val="hybridMultilevel"/>
    <w:tmpl w:val="9AC4C2B2"/>
    <w:lvl w:ilvl="0" w:tplc="B9186ECA">
      <w:start w:val="1"/>
      <w:numFmt w:val="bullet"/>
      <w:lvlText w:val=""/>
      <w:lvlJc w:val="left"/>
      <w:pPr>
        <w:tabs>
          <w:tab w:val="num" w:pos="720"/>
        </w:tabs>
        <w:ind w:left="720" w:hanging="360"/>
      </w:pPr>
      <w:rPr>
        <w:rFonts w:ascii="Symbol" w:hAnsi="Symbol" w:hint="default"/>
        <w:sz w:val="20"/>
      </w:rPr>
    </w:lvl>
    <w:lvl w:ilvl="1" w:tplc="DC682B50">
      <w:start w:val="1"/>
      <w:numFmt w:val="bullet"/>
      <w:lvlText w:val="o"/>
      <w:lvlJc w:val="left"/>
      <w:pPr>
        <w:tabs>
          <w:tab w:val="num" w:pos="1440"/>
        </w:tabs>
        <w:ind w:left="1440" w:hanging="360"/>
      </w:pPr>
      <w:rPr>
        <w:rFonts w:ascii="Courier New" w:hAnsi="Courier New" w:hint="default"/>
        <w:sz w:val="20"/>
      </w:rPr>
    </w:lvl>
    <w:lvl w:ilvl="2" w:tplc="0F189152" w:tentative="1">
      <w:start w:val="1"/>
      <w:numFmt w:val="bullet"/>
      <w:lvlText w:val=""/>
      <w:lvlJc w:val="left"/>
      <w:pPr>
        <w:tabs>
          <w:tab w:val="num" w:pos="2160"/>
        </w:tabs>
        <w:ind w:left="2160" w:hanging="360"/>
      </w:pPr>
      <w:rPr>
        <w:rFonts w:ascii="Wingdings" w:hAnsi="Wingdings" w:hint="default"/>
        <w:sz w:val="20"/>
      </w:rPr>
    </w:lvl>
    <w:lvl w:ilvl="3" w:tplc="8F9E1300" w:tentative="1">
      <w:start w:val="1"/>
      <w:numFmt w:val="bullet"/>
      <w:lvlText w:val=""/>
      <w:lvlJc w:val="left"/>
      <w:pPr>
        <w:tabs>
          <w:tab w:val="num" w:pos="2880"/>
        </w:tabs>
        <w:ind w:left="2880" w:hanging="360"/>
      </w:pPr>
      <w:rPr>
        <w:rFonts w:ascii="Wingdings" w:hAnsi="Wingdings" w:hint="default"/>
        <w:sz w:val="20"/>
      </w:rPr>
    </w:lvl>
    <w:lvl w:ilvl="4" w:tplc="24B45388" w:tentative="1">
      <w:start w:val="1"/>
      <w:numFmt w:val="bullet"/>
      <w:lvlText w:val=""/>
      <w:lvlJc w:val="left"/>
      <w:pPr>
        <w:tabs>
          <w:tab w:val="num" w:pos="3600"/>
        </w:tabs>
        <w:ind w:left="3600" w:hanging="360"/>
      </w:pPr>
      <w:rPr>
        <w:rFonts w:ascii="Wingdings" w:hAnsi="Wingdings" w:hint="default"/>
        <w:sz w:val="20"/>
      </w:rPr>
    </w:lvl>
    <w:lvl w:ilvl="5" w:tplc="0060AF0C" w:tentative="1">
      <w:start w:val="1"/>
      <w:numFmt w:val="bullet"/>
      <w:lvlText w:val=""/>
      <w:lvlJc w:val="left"/>
      <w:pPr>
        <w:tabs>
          <w:tab w:val="num" w:pos="4320"/>
        </w:tabs>
        <w:ind w:left="4320" w:hanging="360"/>
      </w:pPr>
      <w:rPr>
        <w:rFonts w:ascii="Wingdings" w:hAnsi="Wingdings" w:hint="default"/>
        <w:sz w:val="20"/>
      </w:rPr>
    </w:lvl>
    <w:lvl w:ilvl="6" w:tplc="E228B456" w:tentative="1">
      <w:start w:val="1"/>
      <w:numFmt w:val="bullet"/>
      <w:lvlText w:val=""/>
      <w:lvlJc w:val="left"/>
      <w:pPr>
        <w:tabs>
          <w:tab w:val="num" w:pos="5040"/>
        </w:tabs>
        <w:ind w:left="5040" w:hanging="360"/>
      </w:pPr>
      <w:rPr>
        <w:rFonts w:ascii="Wingdings" w:hAnsi="Wingdings" w:hint="default"/>
        <w:sz w:val="20"/>
      </w:rPr>
    </w:lvl>
    <w:lvl w:ilvl="7" w:tplc="B992B5BC" w:tentative="1">
      <w:start w:val="1"/>
      <w:numFmt w:val="bullet"/>
      <w:lvlText w:val=""/>
      <w:lvlJc w:val="left"/>
      <w:pPr>
        <w:tabs>
          <w:tab w:val="num" w:pos="5760"/>
        </w:tabs>
        <w:ind w:left="5760" w:hanging="360"/>
      </w:pPr>
      <w:rPr>
        <w:rFonts w:ascii="Wingdings" w:hAnsi="Wingdings" w:hint="default"/>
        <w:sz w:val="20"/>
      </w:rPr>
    </w:lvl>
    <w:lvl w:ilvl="8" w:tplc="9980487E"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E6AC7"/>
    <w:multiLevelType w:val="hybridMultilevel"/>
    <w:tmpl w:val="3D7E7E36"/>
    <w:lvl w:ilvl="0" w:tplc="3C6430F6">
      <w:start w:val="1"/>
      <w:numFmt w:val="bullet"/>
      <w:lvlText w:val=""/>
      <w:lvlJc w:val="left"/>
      <w:pPr>
        <w:tabs>
          <w:tab w:val="num" w:pos="720"/>
        </w:tabs>
        <w:ind w:left="720" w:hanging="360"/>
      </w:pPr>
      <w:rPr>
        <w:rFonts w:ascii="Symbol" w:hAnsi="Symbol" w:hint="default"/>
        <w:sz w:val="20"/>
      </w:rPr>
    </w:lvl>
    <w:lvl w:ilvl="1" w:tplc="9BFA3B1E" w:tentative="1">
      <w:start w:val="1"/>
      <w:numFmt w:val="bullet"/>
      <w:lvlText w:val="o"/>
      <w:lvlJc w:val="left"/>
      <w:pPr>
        <w:tabs>
          <w:tab w:val="num" w:pos="1440"/>
        </w:tabs>
        <w:ind w:left="1440" w:hanging="360"/>
      </w:pPr>
      <w:rPr>
        <w:rFonts w:ascii="Courier New" w:hAnsi="Courier New" w:hint="default"/>
        <w:sz w:val="20"/>
      </w:rPr>
    </w:lvl>
    <w:lvl w:ilvl="2" w:tplc="66A8AD86" w:tentative="1">
      <w:start w:val="1"/>
      <w:numFmt w:val="bullet"/>
      <w:lvlText w:val=""/>
      <w:lvlJc w:val="left"/>
      <w:pPr>
        <w:tabs>
          <w:tab w:val="num" w:pos="2160"/>
        </w:tabs>
        <w:ind w:left="2160" w:hanging="360"/>
      </w:pPr>
      <w:rPr>
        <w:rFonts w:ascii="Wingdings" w:hAnsi="Wingdings" w:hint="default"/>
        <w:sz w:val="20"/>
      </w:rPr>
    </w:lvl>
    <w:lvl w:ilvl="3" w:tplc="6BAE78FC" w:tentative="1">
      <w:start w:val="1"/>
      <w:numFmt w:val="bullet"/>
      <w:lvlText w:val=""/>
      <w:lvlJc w:val="left"/>
      <w:pPr>
        <w:tabs>
          <w:tab w:val="num" w:pos="2880"/>
        </w:tabs>
        <w:ind w:left="2880" w:hanging="360"/>
      </w:pPr>
      <w:rPr>
        <w:rFonts w:ascii="Wingdings" w:hAnsi="Wingdings" w:hint="default"/>
        <w:sz w:val="20"/>
      </w:rPr>
    </w:lvl>
    <w:lvl w:ilvl="4" w:tplc="E51E747E" w:tentative="1">
      <w:start w:val="1"/>
      <w:numFmt w:val="bullet"/>
      <w:lvlText w:val=""/>
      <w:lvlJc w:val="left"/>
      <w:pPr>
        <w:tabs>
          <w:tab w:val="num" w:pos="3600"/>
        </w:tabs>
        <w:ind w:left="3600" w:hanging="360"/>
      </w:pPr>
      <w:rPr>
        <w:rFonts w:ascii="Wingdings" w:hAnsi="Wingdings" w:hint="default"/>
        <w:sz w:val="20"/>
      </w:rPr>
    </w:lvl>
    <w:lvl w:ilvl="5" w:tplc="9BA48E12" w:tentative="1">
      <w:start w:val="1"/>
      <w:numFmt w:val="bullet"/>
      <w:lvlText w:val=""/>
      <w:lvlJc w:val="left"/>
      <w:pPr>
        <w:tabs>
          <w:tab w:val="num" w:pos="4320"/>
        </w:tabs>
        <w:ind w:left="4320" w:hanging="360"/>
      </w:pPr>
      <w:rPr>
        <w:rFonts w:ascii="Wingdings" w:hAnsi="Wingdings" w:hint="default"/>
        <w:sz w:val="20"/>
      </w:rPr>
    </w:lvl>
    <w:lvl w:ilvl="6" w:tplc="B5FC15BA" w:tentative="1">
      <w:start w:val="1"/>
      <w:numFmt w:val="bullet"/>
      <w:lvlText w:val=""/>
      <w:lvlJc w:val="left"/>
      <w:pPr>
        <w:tabs>
          <w:tab w:val="num" w:pos="5040"/>
        </w:tabs>
        <w:ind w:left="5040" w:hanging="360"/>
      </w:pPr>
      <w:rPr>
        <w:rFonts w:ascii="Wingdings" w:hAnsi="Wingdings" w:hint="default"/>
        <w:sz w:val="20"/>
      </w:rPr>
    </w:lvl>
    <w:lvl w:ilvl="7" w:tplc="D28617CC" w:tentative="1">
      <w:start w:val="1"/>
      <w:numFmt w:val="bullet"/>
      <w:lvlText w:val=""/>
      <w:lvlJc w:val="left"/>
      <w:pPr>
        <w:tabs>
          <w:tab w:val="num" w:pos="5760"/>
        </w:tabs>
        <w:ind w:left="5760" w:hanging="360"/>
      </w:pPr>
      <w:rPr>
        <w:rFonts w:ascii="Wingdings" w:hAnsi="Wingdings" w:hint="default"/>
        <w:sz w:val="20"/>
      </w:rPr>
    </w:lvl>
    <w:lvl w:ilvl="8" w:tplc="6F5472C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35587"/>
    <w:multiLevelType w:val="hybridMultilevel"/>
    <w:tmpl w:val="C406A5C8"/>
    <w:lvl w:ilvl="0" w:tplc="709C6D3A">
      <w:start w:val="1"/>
      <w:numFmt w:val="bullet"/>
      <w:lvlText w:val=""/>
      <w:lvlJc w:val="left"/>
      <w:pPr>
        <w:tabs>
          <w:tab w:val="num" w:pos="720"/>
        </w:tabs>
        <w:ind w:left="720" w:hanging="360"/>
      </w:pPr>
      <w:rPr>
        <w:rFonts w:ascii="Symbol" w:hAnsi="Symbol" w:hint="default"/>
        <w:sz w:val="20"/>
      </w:rPr>
    </w:lvl>
    <w:lvl w:ilvl="1" w:tplc="D0829DE4">
      <w:start w:val="1"/>
      <w:numFmt w:val="decimal"/>
      <w:lvlText w:val="%2."/>
      <w:lvlJc w:val="left"/>
      <w:pPr>
        <w:tabs>
          <w:tab w:val="num" w:pos="1440"/>
        </w:tabs>
        <w:ind w:left="1440" w:hanging="360"/>
      </w:pPr>
    </w:lvl>
    <w:lvl w:ilvl="2" w:tplc="DCAC30A2">
      <w:start w:val="1"/>
      <w:numFmt w:val="decimal"/>
      <w:lvlText w:val="%3."/>
      <w:lvlJc w:val="left"/>
      <w:pPr>
        <w:tabs>
          <w:tab w:val="num" w:pos="2160"/>
        </w:tabs>
        <w:ind w:left="2160" w:hanging="360"/>
      </w:pPr>
    </w:lvl>
    <w:lvl w:ilvl="3" w:tplc="0D7837A0" w:tentative="1">
      <w:start w:val="1"/>
      <w:numFmt w:val="bullet"/>
      <w:lvlText w:val=""/>
      <w:lvlJc w:val="left"/>
      <w:pPr>
        <w:tabs>
          <w:tab w:val="num" w:pos="2880"/>
        </w:tabs>
        <w:ind w:left="2880" w:hanging="360"/>
      </w:pPr>
      <w:rPr>
        <w:rFonts w:ascii="Wingdings" w:hAnsi="Wingdings" w:hint="default"/>
        <w:sz w:val="20"/>
      </w:rPr>
    </w:lvl>
    <w:lvl w:ilvl="4" w:tplc="7AFCB0BC" w:tentative="1">
      <w:start w:val="1"/>
      <w:numFmt w:val="bullet"/>
      <w:lvlText w:val=""/>
      <w:lvlJc w:val="left"/>
      <w:pPr>
        <w:tabs>
          <w:tab w:val="num" w:pos="3600"/>
        </w:tabs>
        <w:ind w:left="3600" w:hanging="360"/>
      </w:pPr>
      <w:rPr>
        <w:rFonts w:ascii="Wingdings" w:hAnsi="Wingdings" w:hint="default"/>
        <w:sz w:val="20"/>
      </w:rPr>
    </w:lvl>
    <w:lvl w:ilvl="5" w:tplc="AAD2C46A" w:tentative="1">
      <w:start w:val="1"/>
      <w:numFmt w:val="bullet"/>
      <w:lvlText w:val=""/>
      <w:lvlJc w:val="left"/>
      <w:pPr>
        <w:tabs>
          <w:tab w:val="num" w:pos="4320"/>
        </w:tabs>
        <w:ind w:left="4320" w:hanging="360"/>
      </w:pPr>
      <w:rPr>
        <w:rFonts w:ascii="Wingdings" w:hAnsi="Wingdings" w:hint="default"/>
        <w:sz w:val="20"/>
      </w:rPr>
    </w:lvl>
    <w:lvl w:ilvl="6" w:tplc="A56A75D0" w:tentative="1">
      <w:start w:val="1"/>
      <w:numFmt w:val="bullet"/>
      <w:lvlText w:val=""/>
      <w:lvlJc w:val="left"/>
      <w:pPr>
        <w:tabs>
          <w:tab w:val="num" w:pos="5040"/>
        </w:tabs>
        <w:ind w:left="5040" w:hanging="360"/>
      </w:pPr>
      <w:rPr>
        <w:rFonts w:ascii="Wingdings" w:hAnsi="Wingdings" w:hint="default"/>
        <w:sz w:val="20"/>
      </w:rPr>
    </w:lvl>
    <w:lvl w:ilvl="7" w:tplc="1F44EA32" w:tentative="1">
      <w:start w:val="1"/>
      <w:numFmt w:val="bullet"/>
      <w:lvlText w:val=""/>
      <w:lvlJc w:val="left"/>
      <w:pPr>
        <w:tabs>
          <w:tab w:val="num" w:pos="5760"/>
        </w:tabs>
        <w:ind w:left="5760" w:hanging="360"/>
      </w:pPr>
      <w:rPr>
        <w:rFonts w:ascii="Wingdings" w:hAnsi="Wingdings" w:hint="default"/>
        <w:sz w:val="20"/>
      </w:rPr>
    </w:lvl>
    <w:lvl w:ilvl="8" w:tplc="1F42A7B0"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93187"/>
    <w:multiLevelType w:val="hybridMultilevel"/>
    <w:tmpl w:val="6C568424"/>
    <w:lvl w:ilvl="0" w:tplc="D218785C">
      <w:start w:val="1"/>
      <w:numFmt w:val="decimal"/>
      <w:lvlText w:val="%1."/>
      <w:lvlJc w:val="left"/>
      <w:pPr>
        <w:tabs>
          <w:tab w:val="num" w:pos="360"/>
        </w:tabs>
        <w:ind w:left="0" w:firstLine="0"/>
      </w:pPr>
      <w:rPr>
        <w:rFonts w:ascii="Arial" w:hAnsi="Arial" w:hint="default"/>
        <w:b/>
        <w:i w:val="0"/>
        <w:sz w:val="20"/>
      </w:rPr>
    </w:lvl>
    <w:lvl w:ilvl="1" w:tplc="00540BC0">
      <w:start w:val="1"/>
      <w:numFmt w:val="lowerLetter"/>
      <w:lvlText w:val="%2."/>
      <w:lvlJc w:val="left"/>
      <w:pPr>
        <w:tabs>
          <w:tab w:val="num" w:pos="1080"/>
        </w:tabs>
        <w:ind w:left="720" w:firstLine="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23485A"/>
    <w:multiLevelType w:val="hybridMultilevel"/>
    <w:tmpl w:val="5C00F906"/>
    <w:lvl w:ilvl="0" w:tplc="068A3340">
      <w:start w:val="1"/>
      <w:numFmt w:val="lowerLetter"/>
      <w:lvlText w:val="%1."/>
      <w:lvlJc w:val="left"/>
      <w:pPr>
        <w:tabs>
          <w:tab w:val="num" w:pos="360"/>
        </w:tabs>
        <w:ind w:left="0" w:firstLine="0"/>
      </w:pPr>
      <w:rPr>
        <w:rFont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706BAA"/>
    <w:multiLevelType w:val="hybridMultilevel"/>
    <w:tmpl w:val="3322F8F6"/>
    <w:lvl w:ilvl="0" w:tplc="A5B803E6">
      <w:start w:val="1"/>
      <w:numFmt w:val="bullet"/>
      <w:lvlText w:val=""/>
      <w:lvlJc w:val="left"/>
      <w:pPr>
        <w:tabs>
          <w:tab w:val="num" w:pos="720"/>
        </w:tabs>
        <w:ind w:left="720" w:hanging="360"/>
      </w:pPr>
      <w:rPr>
        <w:rFonts w:ascii="Symbol" w:hAnsi="Symbol" w:hint="default"/>
        <w:sz w:val="20"/>
      </w:rPr>
    </w:lvl>
    <w:lvl w:ilvl="1" w:tplc="0D802D24">
      <w:start w:val="1"/>
      <w:numFmt w:val="bullet"/>
      <w:lvlText w:val="o"/>
      <w:lvlJc w:val="left"/>
      <w:pPr>
        <w:tabs>
          <w:tab w:val="num" w:pos="1440"/>
        </w:tabs>
        <w:ind w:left="1440" w:hanging="360"/>
      </w:pPr>
      <w:rPr>
        <w:rFonts w:ascii="Courier New" w:hAnsi="Courier New" w:hint="default"/>
        <w:sz w:val="20"/>
      </w:rPr>
    </w:lvl>
    <w:lvl w:ilvl="2" w:tplc="0422EFA4" w:tentative="1">
      <w:start w:val="1"/>
      <w:numFmt w:val="bullet"/>
      <w:lvlText w:val=""/>
      <w:lvlJc w:val="left"/>
      <w:pPr>
        <w:tabs>
          <w:tab w:val="num" w:pos="2160"/>
        </w:tabs>
        <w:ind w:left="2160" w:hanging="360"/>
      </w:pPr>
      <w:rPr>
        <w:rFonts w:ascii="Wingdings" w:hAnsi="Wingdings" w:hint="default"/>
        <w:sz w:val="20"/>
      </w:rPr>
    </w:lvl>
    <w:lvl w:ilvl="3" w:tplc="FCEA3AF2" w:tentative="1">
      <w:start w:val="1"/>
      <w:numFmt w:val="bullet"/>
      <w:lvlText w:val=""/>
      <w:lvlJc w:val="left"/>
      <w:pPr>
        <w:tabs>
          <w:tab w:val="num" w:pos="2880"/>
        </w:tabs>
        <w:ind w:left="2880" w:hanging="360"/>
      </w:pPr>
      <w:rPr>
        <w:rFonts w:ascii="Wingdings" w:hAnsi="Wingdings" w:hint="default"/>
        <w:sz w:val="20"/>
      </w:rPr>
    </w:lvl>
    <w:lvl w:ilvl="4" w:tplc="D84EA6CA" w:tentative="1">
      <w:start w:val="1"/>
      <w:numFmt w:val="bullet"/>
      <w:lvlText w:val=""/>
      <w:lvlJc w:val="left"/>
      <w:pPr>
        <w:tabs>
          <w:tab w:val="num" w:pos="3600"/>
        </w:tabs>
        <w:ind w:left="3600" w:hanging="360"/>
      </w:pPr>
      <w:rPr>
        <w:rFonts w:ascii="Wingdings" w:hAnsi="Wingdings" w:hint="default"/>
        <w:sz w:val="20"/>
      </w:rPr>
    </w:lvl>
    <w:lvl w:ilvl="5" w:tplc="3430A35C" w:tentative="1">
      <w:start w:val="1"/>
      <w:numFmt w:val="bullet"/>
      <w:lvlText w:val=""/>
      <w:lvlJc w:val="left"/>
      <w:pPr>
        <w:tabs>
          <w:tab w:val="num" w:pos="4320"/>
        </w:tabs>
        <w:ind w:left="4320" w:hanging="360"/>
      </w:pPr>
      <w:rPr>
        <w:rFonts w:ascii="Wingdings" w:hAnsi="Wingdings" w:hint="default"/>
        <w:sz w:val="20"/>
      </w:rPr>
    </w:lvl>
    <w:lvl w:ilvl="6" w:tplc="A912AD5A" w:tentative="1">
      <w:start w:val="1"/>
      <w:numFmt w:val="bullet"/>
      <w:lvlText w:val=""/>
      <w:lvlJc w:val="left"/>
      <w:pPr>
        <w:tabs>
          <w:tab w:val="num" w:pos="5040"/>
        </w:tabs>
        <w:ind w:left="5040" w:hanging="360"/>
      </w:pPr>
      <w:rPr>
        <w:rFonts w:ascii="Wingdings" w:hAnsi="Wingdings" w:hint="default"/>
        <w:sz w:val="20"/>
      </w:rPr>
    </w:lvl>
    <w:lvl w:ilvl="7" w:tplc="E54648C0" w:tentative="1">
      <w:start w:val="1"/>
      <w:numFmt w:val="bullet"/>
      <w:lvlText w:val=""/>
      <w:lvlJc w:val="left"/>
      <w:pPr>
        <w:tabs>
          <w:tab w:val="num" w:pos="5760"/>
        </w:tabs>
        <w:ind w:left="5760" w:hanging="360"/>
      </w:pPr>
      <w:rPr>
        <w:rFonts w:ascii="Wingdings" w:hAnsi="Wingdings" w:hint="default"/>
        <w:sz w:val="20"/>
      </w:rPr>
    </w:lvl>
    <w:lvl w:ilvl="8" w:tplc="4CD05D7C"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4755F"/>
    <w:multiLevelType w:val="hybridMultilevel"/>
    <w:tmpl w:val="FB7A0312"/>
    <w:lvl w:ilvl="0" w:tplc="3A3A2F86">
      <w:start w:val="1"/>
      <w:numFmt w:val="bullet"/>
      <w:lvlText w:val=""/>
      <w:lvlJc w:val="left"/>
      <w:pPr>
        <w:tabs>
          <w:tab w:val="num" w:pos="720"/>
        </w:tabs>
        <w:ind w:left="720" w:hanging="360"/>
      </w:pPr>
      <w:rPr>
        <w:rFonts w:ascii="Symbol" w:hAnsi="Symbol" w:hint="default"/>
        <w:sz w:val="20"/>
      </w:rPr>
    </w:lvl>
    <w:lvl w:ilvl="1" w:tplc="B6186378" w:tentative="1">
      <w:start w:val="1"/>
      <w:numFmt w:val="bullet"/>
      <w:lvlText w:val="o"/>
      <w:lvlJc w:val="left"/>
      <w:pPr>
        <w:tabs>
          <w:tab w:val="num" w:pos="1440"/>
        </w:tabs>
        <w:ind w:left="1440" w:hanging="360"/>
      </w:pPr>
      <w:rPr>
        <w:rFonts w:ascii="Courier New" w:hAnsi="Courier New" w:hint="default"/>
        <w:sz w:val="20"/>
      </w:rPr>
    </w:lvl>
    <w:lvl w:ilvl="2" w:tplc="90A8016E" w:tentative="1">
      <w:start w:val="1"/>
      <w:numFmt w:val="bullet"/>
      <w:lvlText w:val=""/>
      <w:lvlJc w:val="left"/>
      <w:pPr>
        <w:tabs>
          <w:tab w:val="num" w:pos="2160"/>
        </w:tabs>
        <w:ind w:left="2160" w:hanging="360"/>
      </w:pPr>
      <w:rPr>
        <w:rFonts w:ascii="Wingdings" w:hAnsi="Wingdings" w:hint="default"/>
        <w:sz w:val="20"/>
      </w:rPr>
    </w:lvl>
    <w:lvl w:ilvl="3" w:tplc="54A00A5E" w:tentative="1">
      <w:start w:val="1"/>
      <w:numFmt w:val="bullet"/>
      <w:lvlText w:val=""/>
      <w:lvlJc w:val="left"/>
      <w:pPr>
        <w:tabs>
          <w:tab w:val="num" w:pos="2880"/>
        </w:tabs>
        <w:ind w:left="2880" w:hanging="360"/>
      </w:pPr>
      <w:rPr>
        <w:rFonts w:ascii="Wingdings" w:hAnsi="Wingdings" w:hint="default"/>
        <w:sz w:val="20"/>
      </w:rPr>
    </w:lvl>
    <w:lvl w:ilvl="4" w:tplc="3DDC93D2" w:tentative="1">
      <w:start w:val="1"/>
      <w:numFmt w:val="bullet"/>
      <w:lvlText w:val=""/>
      <w:lvlJc w:val="left"/>
      <w:pPr>
        <w:tabs>
          <w:tab w:val="num" w:pos="3600"/>
        </w:tabs>
        <w:ind w:left="3600" w:hanging="360"/>
      </w:pPr>
      <w:rPr>
        <w:rFonts w:ascii="Wingdings" w:hAnsi="Wingdings" w:hint="default"/>
        <w:sz w:val="20"/>
      </w:rPr>
    </w:lvl>
    <w:lvl w:ilvl="5" w:tplc="6534E67C" w:tentative="1">
      <w:start w:val="1"/>
      <w:numFmt w:val="bullet"/>
      <w:lvlText w:val=""/>
      <w:lvlJc w:val="left"/>
      <w:pPr>
        <w:tabs>
          <w:tab w:val="num" w:pos="4320"/>
        </w:tabs>
        <w:ind w:left="4320" w:hanging="360"/>
      </w:pPr>
      <w:rPr>
        <w:rFonts w:ascii="Wingdings" w:hAnsi="Wingdings" w:hint="default"/>
        <w:sz w:val="20"/>
      </w:rPr>
    </w:lvl>
    <w:lvl w:ilvl="6" w:tplc="D3FAB4C0" w:tentative="1">
      <w:start w:val="1"/>
      <w:numFmt w:val="bullet"/>
      <w:lvlText w:val=""/>
      <w:lvlJc w:val="left"/>
      <w:pPr>
        <w:tabs>
          <w:tab w:val="num" w:pos="5040"/>
        </w:tabs>
        <w:ind w:left="5040" w:hanging="360"/>
      </w:pPr>
      <w:rPr>
        <w:rFonts w:ascii="Wingdings" w:hAnsi="Wingdings" w:hint="default"/>
        <w:sz w:val="20"/>
      </w:rPr>
    </w:lvl>
    <w:lvl w:ilvl="7" w:tplc="A006970E" w:tentative="1">
      <w:start w:val="1"/>
      <w:numFmt w:val="bullet"/>
      <w:lvlText w:val=""/>
      <w:lvlJc w:val="left"/>
      <w:pPr>
        <w:tabs>
          <w:tab w:val="num" w:pos="5760"/>
        </w:tabs>
        <w:ind w:left="5760" w:hanging="360"/>
      </w:pPr>
      <w:rPr>
        <w:rFonts w:ascii="Wingdings" w:hAnsi="Wingdings" w:hint="default"/>
        <w:sz w:val="20"/>
      </w:rPr>
    </w:lvl>
    <w:lvl w:ilvl="8" w:tplc="6CF42ABC"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A71F9"/>
    <w:multiLevelType w:val="hybridMultilevel"/>
    <w:tmpl w:val="DE806E18"/>
    <w:lvl w:ilvl="0" w:tplc="288E57AA">
      <w:start w:val="1"/>
      <w:numFmt w:val="upperRoman"/>
      <w:lvlText w:val="%1."/>
      <w:lvlJc w:val="left"/>
      <w:pPr>
        <w:tabs>
          <w:tab w:val="num" w:pos="1080"/>
        </w:tabs>
        <w:ind w:left="1080" w:hanging="720"/>
      </w:pPr>
      <w:rPr>
        <w:rFonts w:hint="default"/>
        <w:b/>
      </w:rPr>
    </w:lvl>
    <w:lvl w:ilvl="1" w:tplc="E2E04944">
      <w:start w:val="1"/>
      <w:numFmt w:val="decimal"/>
      <w:lvlText w:val="%2."/>
      <w:lvlJc w:val="left"/>
      <w:pPr>
        <w:tabs>
          <w:tab w:val="num" w:pos="1080"/>
        </w:tabs>
        <w:ind w:left="1080" w:hanging="360"/>
      </w:pPr>
      <w:rPr>
        <w:rFonts w:hint="default"/>
        <w:b/>
      </w:rPr>
    </w:lvl>
    <w:lvl w:ilvl="2" w:tplc="D0DE68D2">
      <w:start w:val="1"/>
      <w:numFmt w:val="lowerLetter"/>
      <w:lvlText w:val="%3."/>
      <w:lvlJc w:val="left"/>
      <w:pPr>
        <w:tabs>
          <w:tab w:val="num" w:pos="1440"/>
        </w:tabs>
        <w:ind w:left="1440" w:hanging="360"/>
      </w:pPr>
      <w:rPr>
        <w:rFonts w:ascii="Arial" w:hAnsi="Arial" w:hint="default"/>
        <w:b w:val="0"/>
        <w:i w:val="0"/>
        <w:strike w:val="0"/>
        <w:dstrike w:val="0"/>
        <w:outline w:val="0"/>
        <w:shadow w:val="0"/>
        <w:emboss w:val="0"/>
        <w:imprint w:val="0"/>
        <w:sz w:val="20"/>
        <w:vertAlign w:val="baseline"/>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40406D"/>
    <w:multiLevelType w:val="hybridMultilevel"/>
    <w:tmpl w:val="9DC2A2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65696E"/>
    <w:multiLevelType w:val="hybridMultilevel"/>
    <w:tmpl w:val="FF5E78B8"/>
    <w:lvl w:ilvl="0" w:tplc="572E11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DA6967"/>
    <w:multiLevelType w:val="hybridMultilevel"/>
    <w:tmpl w:val="F0126542"/>
    <w:lvl w:ilvl="0" w:tplc="60506B7C">
      <w:start w:val="1"/>
      <w:numFmt w:val="decimal"/>
      <w:lvlText w:val="%1."/>
      <w:lvlJc w:val="left"/>
      <w:pPr>
        <w:tabs>
          <w:tab w:val="num" w:pos="1080"/>
        </w:tabs>
        <w:ind w:left="1080" w:hanging="360"/>
      </w:pPr>
      <w:rPr>
        <w:rFonts w:hint="default"/>
        <w:b/>
      </w:rPr>
    </w:lvl>
    <w:lvl w:ilvl="1" w:tplc="7C5C5F88">
      <w:start w:val="1"/>
      <w:numFmt w:val="lowerLetter"/>
      <w:lvlText w:val="%2."/>
      <w:lvlJc w:val="left"/>
      <w:pPr>
        <w:tabs>
          <w:tab w:val="num" w:pos="1080"/>
        </w:tabs>
        <w:ind w:left="720" w:firstLine="0"/>
      </w:pPr>
      <w:rPr>
        <w:rFonts w:ascii="Arial" w:hAnsi="Arial" w:hint="default"/>
        <w:sz w:val="20"/>
      </w:rPr>
    </w:lvl>
    <w:lvl w:ilvl="2" w:tplc="9ED02420">
      <w:start w:val="3"/>
      <w:numFmt w:val="decimal"/>
      <w:lvlText w:val="%3."/>
      <w:lvlJc w:val="left"/>
      <w:pPr>
        <w:tabs>
          <w:tab w:val="num" w:pos="1080"/>
        </w:tabs>
        <w:ind w:left="720" w:firstLine="0"/>
      </w:pPr>
      <w:rPr>
        <w:rFonts w:ascii="Arial" w:hAnsi="Arial" w:hint="default"/>
        <w:b/>
        <w:i w:val="0"/>
        <w:sz w:val="2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D7D4DFB"/>
    <w:multiLevelType w:val="hybridMultilevel"/>
    <w:tmpl w:val="A6EAD40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FB32804"/>
    <w:multiLevelType w:val="hybridMultilevel"/>
    <w:tmpl w:val="DB48D2AE"/>
    <w:lvl w:ilvl="0" w:tplc="1D7A4416">
      <w:start w:val="1"/>
      <w:numFmt w:val="bullet"/>
      <w:lvlText w:val=""/>
      <w:lvlJc w:val="left"/>
      <w:pPr>
        <w:tabs>
          <w:tab w:val="num" w:pos="720"/>
        </w:tabs>
        <w:ind w:left="720" w:hanging="360"/>
      </w:pPr>
      <w:rPr>
        <w:rFonts w:ascii="Symbol" w:hAnsi="Symbol" w:hint="default"/>
        <w:sz w:val="20"/>
      </w:rPr>
    </w:lvl>
    <w:lvl w:ilvl="1" w:tplc="5E10E71E">
      <w:start w:val="1"/>
      <w:numFmt w:val="bullet"/>
      <w:lvlText w:val="o"/>
      <w:lvlJc w:val="left"/>
      <w:pPr>
        <w:tabs>
          <w:tab w:val="num" w:pos="1440"/>
        </w:tabs>
        <w:ind w:left="1440" w:hanging="360"/>
      </w:pPr>
      <w:rPr>
        <w:rFonts w:ascii="Courier New" w:hAnsi="Courier New" w:hint="default"/>
        <w:sz w:val="20"/>
      </w:rPr>
    </w:lvl>
    <w:lvl w:ilvl="2" w:tplc="2CAE9C44" w:tentative="1">
      <w:start w:val="1"/>
      <w:numFmt w:val="bullet"/>
      <w:lvlText w:val=""/>
      <w:lvlJc w:val="left"/>
      <w:pPr>
        <w:tabs>
          <w:tab w:val="num" w:pos="2160"/>
        </w:tabs>
        <w:ind w:left="2160" w:hanging="360"/>
      </w:pPr>
      <w:rPr>
        <w:rFonts w:ascii="Wingdings" w:hAnsi="Wingdings" w:hint="default"/>
        <w:sz w:val="20"/>
      </w:rPr>
    </w:lvl>
    <w:lvl w:ilvl="3" w:tplc="45647510" w:tentative="1">
      <w:start w:val="1"/>
      <w:numFmt w:val="bullet"/>
      <w:lvlText w:val=""/>
      <w:lvlJc w:val="left"/>
      <w:pPr>
        <w:tabs>
          <w:tab w:val="num" w:pos="2880"/>
        </w:tabs>
        <w:ind w:left="2880" w:hanging="360"/>
      </w:pPr>
      <w:rPr>
        <w:rFonts w:ascii="Wingdings" w:hAnsi="Wingdings" w:hint="default"/>
        <w:sz w:val="20"/>
      </w:rPr>
    </w:lvl>
    <w:lvl w:ilvl="4" w:tplc="5A68DC56" w:tentative="1">
      <w:start w:val="1"/>
      <w:numFmt w:val="bullet"/>
      <w:lvlText w:val=""/>
      <w:lvlJc w:val="left"/>
      <w:pPr>
        <w:tabs>
          <w:tab w:val="num" w:pos="3600"/>
        </w:tabs>
        <w:ind w:left="3600" w:hanging="360"/>
      </w:pPr>
      <w:rPr>
        <w:rFonts w:ascii="Wingdings" w:hAnsi="Wingdings" w:hint="default"/>
        <w:sz w:val="20"/>
      </w:rPr>
    </w:lvl>
    <w:lvl w:ilvl="5" w:tplc="56321970" w:tentative="1">
      <w:start w:val="1"/>
      <w:numFmt w:val="bullet"/>
      <w:lvlText w:val=""/>
      <w:lvlJc w:val="left"/>
      <w:pPr>
        <w:tabs>
          <w:tab w:val="num" w:pos="4320"/>
        </w:tabs>
        <w:ind w:left="4320" w:hanging="360"/>
      </w:pPr>
      <w:rPr>
        <w:rFonts w:ascii="Wingdings" w:hAnsi="Wingdings" w:hint="default"/>
        <w:sz w:val="20"/>
      </w:rPr>
    </w:lvl>
    <w:lvl w:ilvl="6" w:tplc="62EED600" w:tentative="1">
      <w:start w:val="1"/>
      <w:numFmt w:val="bullet"/>
      <w:lvlText w:val=""/>
      <w:lvlJc w:val="left"/>
      <w:pPr>
        <w:tabs>
          <w:tab w:val="num" w:pos="5040"/>
        </w:tabs>
        <w:ind w:left="5040" w:hanging="360"/>
      </w:pPr>
      <w:rPr>
        <w:rFonts w:ascii="Wingdings" w:hAnsi="Wingdings" w:hint="default"/>
        <w:sz w:val="20"/>
      </w:rPr>
    </w:lvl>
    <w:lvl w:ilvl="7" w:tplc="5B8A1894" w:tentative="1">
      <w:start w:val="1"/>
      <w:numFmt w:val="bullet"/>
      <w:lvlText w:val=""/>
      <w:lvlJc w:val="left"/>
      <w:pPr>
        <w:tabs>
          <w:tab w:val="num" w:pos="5760"/>
        </w:tabs>
        <w:ind w:left="5760" w:hanging="360"/>
      </w:pPr>
      <w:rPr>
        <w:rFonts w:ascii="Wingdings" w:hAnsi="Wingdings" w:hint="default"/>
        <w:sz w:val="20"/>
      </w:rPr>
    </w:lvl>
    <w:lvl w:ilvl="8" w:tplc="3FE8072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8D74C9"/>
    <w:multiLevelType w:val="hybridMultilevel"/>
    <w:tmpl w:val="99143C36"/>
    <w:lvl w:ilvl="0" w:tplc="9CA296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252876"/>
    <w:multiLevelType w:val="hybridMultilevel"/>
    <w:tmpl w:val="D1068C56"/>
    <w:lvl w:ilvl="0" w:tplc="55D43BB2">
      <w:start w:val="1"/>
      <w:numFmt w:val="decimal"/>
      <w:lvlText w:val="%1."/>
      <w:lvlJc w:val="left"/>
      <w:pPr>
        <w:tabs>
          <w:tab w:val="num" w:pos="720"/>
        </w:tabs>
        <w:ind w:left="720" w:hanging="360"/>
      </w:pPr>
    </w:lvl>
    <w:lvl w:ilvl="1" w:tplc="98628328" w:tentative="1">
      <w:start w:val="1"/>
      <w:numFmt w:val="decimal"/>
      <w:lvlText w:val="%2."/>
      <w:lvlJc w:val="left"/>
      <w:pPr>
        <w:tabs>
          <w:tab w:val="num" w:pos="1440"/>
        </w:tabs>
        <w:ind w:left="1440" w:hanging="360"/>
      </w:pPr>
    </w:lvl>
    <w:lvl w:ilvl="2" w:tplc="300C9546" w:tentative="1">
      <w:start w:val="1"/>
      <w:numFmt w:val="decimal"/>
      <w:lvlText w:val="%3."/>
      <w:lvlJc w:val="left"/>
      <w:pPr>
        <w:tabs>
          <w:tab w:val="num" w:pos="2160"/>
        </w:tabs>
        <w:ind w:left="2160" w:hanging="360"/>
      </w:pPr>
    </w:lvl>
    <w:lvl w:ilvl="3" w:tplc="037AA0AA" w:tentative="1">
      <w:start w:val="1"/>
      <w:numFmt w:val="decimal"/>
      <w:lvlText w:val="%4."/>
      <w:lvlJc w:val="left"/>
      <w:pPr>
        <w:tabs>
          <w:tab w:val="num" w:pos="2880"/>
        </w:tabs>
        <w:ind w:left="2880" w:hanging="360"/>
      </w:pPr>
    </w:lvl>
    <w:lvl w:ilvl="4" w:tplc="4AEA506A" w:tentative="1">
      <w:start w:val="1"/>
      <w:numFmt w:val="decimal"/>
      <w:lvlText w:val="%5."/>
      <w:lvlJc w:val="left"/>
      <w:pPr>
        <w:tabs>
          <w:tab w:val="num" w:pos="3600"/>
        </w:tabs>
        <w:ind w:left="3600" w:hanging="360"/>
      </w:pPr>
    </w:lvl>
    <w:lvl w:ilvl="5" w:tplc="8214B1EE" w:tentative="1">
      <w:start w:val="1"/>
      <w:numFmt w:val="decimal"/>
      <w:lvlText w:val="%6."/>
      <w:lvlJc w:val="left"/>
      <w:pPr>
        <w:tabs>
          <w:tab w:val="num" w:pos="4320"/>
        </w:tabs>
        <w:ind w:left="4320" w:hanging="360"/>
      </w:pPr>
    </w:lvl>
    <w:lvl w:ilvl="6" w:tplc="985A4930" w:tentative="1">
      <w:start w:val="1"/>
      <w:numFmt w:val="decimal"/>
      <w:lvlText w:val="%7."/>
      <w:lvlJc w:val="left"/>
      <w:pPr>
        <w:tabs>
          <w:tab w:val="num" w:pos="5040"/>
        </w:tabs>
        <w:ind w:left="5040" w:hanging="360"/>
      </w:pPr>
    </w:lvl>
    <w:lvl w:ilvl="7" w:tplc="381028BA" w:tentative="1">
      <w:start w:val="1"/>
      <w:numFmt w:val="decimal"/>
      <w:lvlText w:val="%8."/>
      <w:lvlJc w:val="left"/>
      <w:pPr>
        <w:tabs>
          <w:tab w:val="num" w:pos="5760"/>
        </w:tabs>
        <w:ind w:left="5760" w:hanging="360"/>
      </w:pPr>
    </w:lvl>
    <w:lvl w:ilvl="8" w:tplc="F24A823C" w:tentative="1">
      <w:start w:val="1"/>
      <w:numFmt w:val="decimal"/>
      <w:lvlText w:val="%9."/>
      <w:lvlJc w:val="left"/>
      <w:pPr>
        <w:tabs>
          <w:tab w:val="num" w:pos="6480"/>
        </w:tabs>
        <w:ind w:left="6480" w:hanging="360"/>
      </w:pPr>
    </w:lvl>
  </w:abstractNum>
  <w:abstractNum w:abstractNumId="21">
    <w:nsid w:val="68060334"/>
    <w:multiLevelType w:val="hybridMultilevel"/>
    <w:tmpl w:val="0BB68224"/>
    <w:lvl w:ilvl="0" w:tplc="33FCA42C">
      <w:start w:val="1"/>
      <w:numFmt w:val="lowerLetter"/>
      <w:lvlText w:val="%1."/>
      <w:lvlJc w:val="left"/>
      <w:pPr>
        <w:tabs>
          <w:tab w:val="num" w:pos="1080"/>
        </w:tabs>
        <w:ind w:left="1080" w:hanging="360"/>
      </w:pPr>
      <w:rPr>
        <w:rFonts w:ascii="Arial" w:hAnsi="Arial" w:hint="default"/>
        <w:b w:val="0"/>
        <w:i w:val="0"/>
        <w:strike w:val="0"/>
        <w:dstrike w:val="0"/>
        <w:outline w:val="0"/>
        <w:shadow w:val="0"/>
        <w:emboss w:val="0"/>
        <w:imprint w:val="0"/>
        <w:sz w:val="20"/>
        <w:vertAlign w:val="baseli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86B1FBA"/>
    <w:multiLevelType w:val="hybridMultilevel"/>
    <w:tmpl w:val="A3B2874E"/>
    <w:lvl w:ilvl="0" w:tplc="39EEB64C">
      <w:start w:val="1"/>
      <w:numFmt w:val="decimal"/>
      <w:lvlText w:val="%1."/>
      <w:lvlJc w:val="left"/>
      <w:pPr>
        <w:tabs>
          <w:tab w:val="num" w:pos="720"/>
        </w:tabs>
        <w:ind w:left="720" w:hanging="360"/>
      </w:pPr>
    </w:lvl>
    <w:lvl w:ilvl="1" w:tplc="0D5243C2" w:tentative="1">
      <w:start w:val="1"/>
      <w:numFmt w:val="decimal"/>
      <w:lvlText w:val="%2."/>
      <w:lvlJc w:val="left"/>
      <w:pPr>
        <w:tabs>
          <w:tab w:val="num" w:pos="1440"/>
        </w:tabs>
        <w:ind w:left="1440" w:hanging="360"/>
      </w:pPr>
    </w:lvl>
    <w:lvl w:ilvl="2" w:tplc="BF28F13A" w:tentative="1">
      <w:start w:val="1"/>
      <w:numFmt w:val="decimal"/>
      <w:lvlText w:val="%3."/>
      <w:lvlJc w:val="left"/>
      <w:pPr>
        <w:tabs>
          <w:tab w:val="num" w:pos="2160"/>
        </w:tabs>
        <w:ind w:left="2160" w:hanging="360"/>
      </w:pPr>
    </w:lvl>
    <w:lvl w:ilvl="3" w:tplc="DD98B1DE" w:tentative="1">
      <w:start w:val="1"/>
      <w:numFmt w:val="decimal"/>
      <w:lvlText w:val="%4."/>
      <w:lvlJc w:val="left"/>
      <w:pPr>
        <w:tabs>
          <w:tab w:val="num" w:pos="2880"/>
        </w:tabs>
        <w:ind w:left="2880" w:hanging="360"/>
      </w:pPr>
    </w:lvl>
    <w:lvl w:ilvl="4" w:tplc="437E8432" w:tentative="1">
      <w:start w:val="1"/>
      <w:numFmt w:val="decimal"/>
      <w:lvlText w:val="%5."/>
      <w:lvlJc w:val="left"/>
      <w:pPr>
        <w:tabs>
          <w:tab w:val="num" w:pos="3600"/>
        </w:tabs>
        <w:ind w:left="3600" w:hanging="360"/>
      </w:pPr>
    </w:lvl>
    <w:lvl w:ilvl="5" w:tplc="FC247C50" w:tentative="1">
      <w:start w:val="1"/>
      <w:numFmt w:val="decimal"/>
      <w:lvlText w:val="%6."/>
      <w:lvlJc w:val="left"/>
      <w:pPr>
        <w:tabs>
          <w:tab w:val="num" w:pos="4320"/>
        </w:tabs>
        <w:ind w:left="4320" w:hanging="360"/>
      </w:pPr>
    </w:lvl>
    <w:lvl w:ilvl="6" w:tplc="984E5CB2" w:tentative="1">
      <w:start w:val="1"/>
      <w:numFmt w:val="decimal"/>
      <w:lvlText w:val="%7."/>
      <w:lvlJc w:val="left"/>
      <w:pPr>
        <w:tabs>
          <w:tab w:val="num" w:pos="5040"/>
        </w:tabs>
        <w:ind w:left="5040" w:hanging="360"/>
      </w:pPr>
    </w:lvl>
    <w:lvl w:ilvl="7" w:tplc="A39650EE" w:tentative="1">
      <w:start w:val="1"/>
      <w:numFmt w:val="decimal"/>
      <w:lvlText w:val="%8."/>
      <w:lvlJc w:val="left"/>
      <w:pPr>
        <w:tabs>
          <w:tab w:val="num" w:pos="5760"/>
        </w:tabs>
        <w:ind w:left="5760" w:hanging="360"/>
      </w:pPr>
    </w:lvl>
    <w:lvl w:ilvl="8" w:tplc="0C58D6A0" w:tentative="1">
      <w:start w:val="1"/>
      <w:numFmt w:val="decimal"/>
      <w:lvlText w:val="%9."/>
      <w:lvlJc w:val="left"/>
      <w:pPr>
        <w:tabs>
          <w:tab w:val="num" w:pos="6480"/>
        </w:tabs>
        <w:ind w:left="6480" w:hanging="360"/>
      </w:pPr>
    </w:lvl>
  </w:abstractNum>
  <w:abstractNum w:abstractNumId="23">
    <w:nsid w:val="6D430162"/>
    <w:multiLevelType w:val="hybridMultilevel"/>
    <w:tmpl w:val="5C00F906"/>
    <w:lvl w:ilvl="0" w:tplc="068A3340">
      <w:start w:val="1"/>
      <w:numFmt w:val="lowerLetter"/>
      <w:lvlText w:val="%1."/>
      <w:lvlJc w:val="left"/>
      <w:pPr>
        <w:tabs>
          <w:tab w:val="num" w:pos="360"/>
        </w:tabs>
        <w:ind w:left="0" w:firstLine="0"/>
      </w:pPr>
      <w:rPr>
        <w:rFonts w:hint="default"/>
        <w:sz w:val="24"/>
      </w:rPr>
    </w:lvl>
    <w:lvl w:ilvl="1" w:tplc="99FA9D82">
      <w:start w:val="1"/>
      <w:numFmt w:val="lowerRoman"/>
      <w:lvlText w:val="%2."/>
      <w:lvlJc w:val="left"/>
      <w:pPr>
        <w:tabs>
          <w:tab w:val="num" w:pos="180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691F67"/>
    <w:multiLevelType w:val="hybridMultilevel"/>
    <w:tmpl w:val="DB48D2AE"/>
    <w:lvl w:ilvl="0" w:tplc="D764BE8A">
      <w:start w:val="2"/>
      <w:numFmt w:val="decimal"/>
      <w:lvlText w:val="%1."/>
      <w:lvlJc w:val="left"/>
      <w:pPr>
        <w:tabs>
          <w:tab w:val="num" w:pos="1080"/>
        </w:tabs>
        <w:ind w:left="1080" w:hanging="360"/>
      </w:pPr>
      <w:rPr>
        <w:rFonts w:hint="default"/>
        <w:b/>
      </w:rPr>
    </w:lvl>
    <w:lvl w:ilvl="1" w:tplc="5E10E71E">
      <w:start w:val="1"/>
      <w:numFmt w:val="bullet"/>
      <w:lvlText w:val="o"/>
      <w:lvlJc w:val="left"/>
      <w:pPr>
        <w:tabs>
          <w:tab w:val="num" w:pos="1800"/>
        </w:tabs>
        <w:ind w:left="1800" w:hanging="360"/>
      </w:pPr>
      <w:rPr>
        <w:rFonts w:ascii="Courier New" w:hAnsi="Courier New" w:hint="default"/>
        <w:sz w:val="20"/>
      </w:rPr>
    </w:lvl>
    <w:lvl w:ilvl="2" w:tplc="2CAE9C44" w:tentative="1">
      <w:start w:val="1"/>
      <w:numFmt w:val="bullet"/>
      <w:lvlText w:val=""/>
      <w:lvlJc w:val="left"/>
      <w:pPr>
        <w:tabs>
          <w:tab w:val="num" w:pos="2520"/>
        </w:tabs>
        <w:ind w:left="2520" w:hanging="360"/>
      </w:pPr>
      <w:rPr>
        <w:rFonts w:ascii="Wingdings" w:hAnsi="Wingdings" w:hint="default"/>
        <w:sz w:val="20"/>
      </w:rPr>
    </w:lvl>
    <w:lvl w:ilvl="3" w:tplc="45647510" w:tentative="1">
      <w:start w:val="1"/>
      <w:numFmt w:val="bullet"/>
      <w:lvlText w:val=""/>
      <w:lvlJc w:val="left"/>
      <w:pPr>
        <w:tabs>
          <w:tab w:val="num" w:pos="3240"/>
        </w:tabs>
        <w:ind w:left="3240" w:hanging="360"/>
      </w:pPr>
      <w:rPr>
        <w:rFonts w:ascii="Wingdings" w:hAnsi="Wingdings" w:hint="default"/>
        <w:sz w:val="20"/>
      </w:rPr>
    </w:lvl>
    <w:lvl w:ilvl="4" w:tplc="5A68DC56" w:tentative="1">
      <w:start w:val="1"/>
      <w:numFmt w:val="bullet"/>
      <w:lvlText w:val=""/>
      <w:lvlJc w:val="left"/>
      <w:pPr>
        <w:tabs>
          <w:tab w:val="num" w:pos="3960"/>
        </w:tabs>
        <w:ind w:left="3960" w:hanging="360"/>
      </w:pPr>
      <w:rPr>
        <w:rFonts w:ascii="Wingdings" w:hAnsi="Wingdings" w:hint="default"/>
        <w:sz w:val="20"/>
      </w:rPr>
    </w:lvl>
    <w:lvl w:ilvl="5" w:tplc="56321970" w:tentative="1">
      <w:start w:val="1"/>
      <w:numFmt w:val="bullet"/>
      <w:lvlText w:val=""/>
      <w:lvlJc w:val="left"/>
      <w:pPr>
        <w:tabs>
          <w:tab w:val="num" w:pos="4680"/>
        </w:tabs>
        <w:ind w:left="4680" w:hanging="360"/>
      </w:pPr>
      <w:rPr>
        <w:rFonts w:ascii="Wingdings" w:hAnsi="Wingdings" w:hint="default"/>
        <w:sz w:val="20"/>
      </w:rPr>
    </w:lvl>
    <w:lvl w:ilvl="6" w:tplc="62EED600" w:tentative="1">
      <w:start w:val="1"/>
      <w:numFmt w:val="bullet"/>
      <w:lvlText w:val=""/>
      <w:lvlJc w:val="left"/>
      <w:pPr>
        <w:tabs>
          <w:tab w:val="num" w:pos="5400"/>
        </w:tabs>
        <w:ind w:left="5400" w:hanging="360"/>
      </w:pPr>
      <w:rPr>
        <w:rFonts w:ascii="Wingdings" w:hAnsi="Wingdings" w:hint="default"/>
        <w:sz w:val="20"/>
      </w:rPr>
    </w:lvl>
    <w:lvl w:ilvl="7" w:tplc="5B8A1894" w:tentative="1">
      <w:start w:val="1"/>
      <w:numFmt w:val="bullet"/>
      <w:lvlText w:val=""/>
      <w:lvlJc w:val="left"/>
      <w:pPr>
        <w:tabs>
          <w:tab w:val="num" w:pos="6120"/>
        </w:tabs>
        <w:ind w:left="6120" w:hanging="360"/>
      </w:pPr>
      <w:rPr>
        <w:rFonts w:ascii="Wingdings" w:hAnsi="Wingdings" w:hint="default"/>
        <w:sz w:val="20"/>
      </w:rPr>
    </w:lvl>
    <w:lvl w:ilvl="8" w:tplc="3FE80728" w:tentative="1">
      <w:start w:val="1"/>
      <w:numFmt w:val="bullet"/>
      <w:lvlText w:val=""/>
      <w:lvlJc w:val="left"/>
      <w:pPr>
        <w:tabs>
          <w:tab w:val="num" w:pos="6840"/>
        </w:tabs>
        <w:ind w:left="6840" w:hanging="360"/>
      </w:pPr>
      <w:rPr>
        <w:rFonts w:ascii="Wingdings" w:hAnsi="Wingdings" w:hint="default"/>
        <w:sz w:val="20"/>
      </w:rPr>
    </w:lvl>
  </w:abstractNum>
  <w:abstractNum w:abstractNumId="25">
    <w:nsid w:val="72487EF1"/>
    <w:multiLevelType w:val="hybridMultilevel"/>
    <w:tmpl w:val="F89ADCB2"/>
    <w:lvl w:ilvl="0" w:tplc="547804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2F2BD7"/>
    <w:multiLevelType w:val="hybridMultilevel"/>
    <w:tmpl w:val="031206E4"/>
    <w:lvl w:ilvl="0" w:tplc="115E9092">
      <w:start w:val="1"/>
      <w:numFmt w:val="lowerLetter"/>
      <w:lvlText w:val="%1."/>
      <w:lvlJc w:val="left"/>
      <w:pPr>
        <w:tabs>
          <w:tab w:val="num" w:pos="360"/>
        </w:tabs>
        <w:ind w:left="0" w:firstLine="0"/>
      </w:pPr>
      <w:rPr>
        <w:rFonts w:ascii="Arial" w:hAnsi="Arial" w:hint="default"/>
        <w:b w:val="0"/>
        <w:i w:val="0"/>
        <w:sz w:val="20"/>
      </w:rPr>
    </w:lvl>
    <w:lvl w:ilvl="1" w:tplc="3EF24F4C">
      <w:start w:val="2"/>
      <w:numFmt w:val="decimal"/>
      <w:lvlText w:val="%2."/>
      <w:lvlJc w:val="left"/>
      <w:pPr>
        <w:tabs>
          <w:tab w:val="num" w:pos="1080"/>
        </w:tabs>
        <w:ind w:left="720" w:firstLine="0"/>
      </w:pPr>
      <w:rPr>
        <w:rFonts w:ascii="Arial" w:hAnsi="Arial" w:hint="default"/>
        <w:b/>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C72407"/>
    <w:multiLevelType w:val="hybridMultilevel"/>
    <w:tmpl w:val="AF5CE112"/>
    <w:lvl w:ilvl="0" w:tplc="84E257EC">
      <w:start w:val="1"/>
      <w:numFmt w:val="lowerLetter"/>
      <w:lvlText w:val="%1."/>
      <w:lvlJc w:val="left"/>
      <w:pPr>
        <w:tabs>
          <w:tab w:val="num" w:pos="1080"/>
        </w:tabs>
        <w:ind w:left="720" w:firstLine="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D75843"/>
    <w:multiLevelType w:val="hybridMultilevel"/>
    <w:tmpl w:val="05D290E0"/>
    <w:lvl w:ilvl="0" w:tplc="E8883B9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6"/>
  </w:num>
  <w:num w:numId="5">
    <w:abstractNumId w:val="11"/>
  </w:num>
  <w:num w:numId="6">
    <w:abstractNumId w:val="18"/>
  </w:num>
  <w:num w:numId="7">
    <w:abstractNumId w:val="7"/>
  </w:num>
  <w:num w:numId="8">
    <w:abstractNumId w:val="20"/>
  </w:num>
  <w:num w:numId="9">
    <w:abstractNumId w:val="22"/>
  </w:num>
  <w:num w:numId="10">
    <w:abstractNumId w:val="8"/>
  </w:num>
  <w:num w:numId="11">
    <w:abstractNumId w:val="12"/>
  </w:num>
  <w:num w:numId="12">
    <w:abstractNumId w:val="27"/>
  </w:num>
  <w:num w:numId="13">
    <w:abstractNumId w:val="15"/>
  </w:num>
  <w:num w:numId="14">
    <w:abstractNumId w:val="23"/>
  </w:num>
  <w:num w:numId="15">
    <w:abstractNumId w:val="10"/>
  </w:num>
  <w:num w:numId="16">
    <w:abstractNumId w:val="16"/>
  </w:num>
  <w:num w:numId="17">
    <w:abstractNumId w:val="26"/>
  </w:num>
  <w:num w:numId="18">
    <w:abstractNumId w:val="19"/>
  </w:num>
  <w:num w:numId="19">
    <w:abstractNumId w:val="5"/>
  </w:num>
  <w:num w:numId="20">
    <w:abstractNumId w:val="25"/>
  </w:num>
  <w:num w:numId="21">
    <w:abstractNumId w:val="1"/>
  </w:num>
  <w:num w:numId="22">
    <w:abstractNumId w:val="4"/>
  </w:num>
  <w:num w:numId="23">
    <w:abstractNumId w:val="9"/>
  </w:num>
  <w:num w:numId="24">
    <w:abstractNumId w:val="28"/>
  </w:num>
  <w:num w:numId="25">
    <w:abstractNumId w:val="13"/>
  </w:num>
  <w:num w:numId="26">
    <w:abstractNumId w:val="21"/>
  </w:num>
  <w:num w:numId="27">
    <w:abstractNumId w:val="24"/>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9370CB"/>
    <w:rsid w:val="00013526"/>
    <w:rsid w:val="00013580"/>
    <w:rsid w:val="000225FE"/>
    <w:rsid w:val="00041243"/>
    <w:rsid w:val="00044BEF"/>
    <w:rsid w:val="000F5D21"/>
    <w:rsid w:val="00165C3A"/>
    <w:rsid w:val="00184E47"/>
    <w:rsid w:val="00193A3C"/>
    <w:rsid w:val="00197AC5"/>
    <w:rsid w:val="001A4FDC"/>
    <w:rsid w:val="00200F09"/>
    <w:rsid w:val="002371A3"/>
    <w:rsid w:val="00276BC6"/>
    <w:rsid w:val="002F6496"/>
    <w:rsid w:val="00314D39"/>
    <w:rsid w:val="00327810"/>
    <w:rsid w:val="003B0F45"/>
    <w:rsid w:val="0040392F"/>
    <w:rsid w:val="004217E3"/>
    <w:rsid w:val="00443B77"/>
    <w:rsid w:val="00456B2D"/>
    <w:rsid w:val="00464871"/>
    <w:rsid w:val="00464876"/>
    <w:rsid w:val="00553313"/>
    <w:rsid w:val="0056330B"/>
    <w:rsid w:val="00573353"/>
    <w:rsid w:val="005B3965"/>
    <w:rsid w:val="005C6789"/>
    <w:rsid w:val="005D6FD8"/>
    <w:rsid w:val="006343F3"/>
    <w:rsid w:val="006C560C"/>
    <w:rsid w:val="00701691"/>
    <w:rsid w:val="007353CA"/>
    <w:rsid w:val="007A2186"/>
    <w:rsid w:val="00800A43"/>
    <w:rsid w:val="00817140"/>
    <w:rsid w:val="00840B41"/>
    <w:rsid w:val="009370CB"/>
    <w:rsid w:val="009462D0"/>
    <w:rsid w:val="009475C0"/>
    <w:rsid w:val="00997838"/>
    <w:rsid w:val="009A5AF9"/>
    <w:rsid w:val="00A801A3"/>
    <w:rsid w:val="00AF42BF"/>
    <w:rsid w:val="00B21EDE"/>
    <w:rsid w:val="00B4271E"/>
    <w:rsid w:val="00B82565"/>
    <w:rsid w:val="00C01D92"/>
    <w:rsid w:val="00C1642C"/>
    <w:rsid w:val="00C61F54"/>
    <w:rsid w:val="00D05C85"/>
    <w:rsid w:val="00D93590"/>
    <w:rsid w:val="00D97CA0"/>
    <w:rsid w:val="00DB506F"/>
    <w:rsid w:val="00DB7797"/>
    <w:rsid w:val="00E275BE"/>
    <w:rsid w:val="00E54D9C"/>
    <w:rsid w:val="00EC3A6A"/>
    <w:rsid w:val="00F21DEF"/>
    <w:rsid w:val="00F8289C"/>
    <w:rsid w:val="00F90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41"/>
    <w:rPr>
      <w:sz w:val="24"/>
      <w:szCs w:val="24"/>
    </w:rPr>
  </w:style>
  <w:style w:type="paragraph" w:styleId="Heading3">
    <w:name w:val="heading 3"/>
    <w:basedOn w:val="Normal"/>
    <w:qFormat/>
    <w:rsid w:val="00840B41"/>
    <w:pPr>
      <w:spacing w:before="100" w:beforeAutospacing="1" w:after="100" w:afterAutospacing="1"/>
      <w:outlineLvl w:val="2"/>
    </w:pPr>
    <w:rPr>
      <w:rFonts w:ascii="Arial" w:hAnsi="Arial"/>
      <w:b/>
      <w:bCs/>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0B41"/>
    <w:pPr>
      <w:spacing w:before="100" w:beforeAutospacing="1" w:after="100" w:afterAutospacing="1"/>
    </w:pPr>
    <w:rPr>
      <w:rFonts w:ascii="Arial" w:hAnsi="Arial"/>
      <w:color w:val="003366"/>
      <w:sz w:val="20"/>
      <w:szCs w:val="20"/>
    </w:rPr>
  </w:style>
  <w:style w:type="paragraph" w:styleId="BodyText3">
    <w:name w:val="Body Text 3"/>
    <w:basedOn w:val="Normal"/>
    <w:rsid w:val="00840B41"/>
    <w:pPr>
      <w:autoSpaceDE w:val="0"/>
      <w:autoSpaceDN w:val="0"/>
      <w:adjustRightInd w:val="0"/>
    </w:pPr>
    <w:rPr>
      <w:rFonts w:ascii="Arial" w:hAnsi="Arial"/>
      <w:color w:val="003366"/>
      <w:sz w:val="20"/>
    </w:rPr>
  </w:style>
  <w:style w:type="paragraph" w:styleId="Header">
    <w:name w:val="header"/>
    <w:basedOn w:val="Normal"/>
    <w:link w:val="HeaderChar"/>
    <w:uiPriority w:val="99"/>
    <w:rsid w:val="00840B41"/>
    <w:pPr>
      <w:tabs>
        <w:tab w:val="center" w:pos="4320"/>
        <w:tab w:val="right" w:pos="8640"/>
      </w:tabs>
    </w:pPr>
  </w:style>
  <w:style w:type="paragraph" w:styleId="Footer">
    <w:name w:val="footer"/>
    <w:basedOn w:val="Normal"/>
    <w:rsid w:val="00840B41"/>
    <w:pPr>
      <w:tabs>
        <w:tab w:val="center" w:pos="4320"/>
        <w:tab w:val="right" w:pos="8640"/>
      </w:tabs>
    </w:pPr>
  </w:style>
  <w:style w:type="paragraph" w:styleId="BalloonText">
    <w:name w:val="Balloon Text"/>
    <w:basedOn w:val="Normal"/>
    <w:link w:val="BalloonTextChar"/>
    <w:uiPriority w:val="99"/>
    <w:semiHidden/>
    <w:unhideWhenUsed/>
    <w:rsid w:val="00817140"/>
    <w:rPr>
      <w:rFonts w:ascii="Tahoma" w:hAnsi="Tahoma" w:cs="Tahoma"/>
      <w:sz w:val="16"/>
      <w:szCs w:val="16"/>
    </w:rPr>
  </w:style>
  <w:style w:type="character" w:customStyle="1" w:styleId="BalloonTextChar">
    <w:name w:val="Balloon Text Char"/>
    <w:basedOn w:val="DefaultParagraphFont"/>
    <w:link w:val="BalloonText"/>
    <w:uiPriority w:val="99"/>
    <w:semiHidden/>
    <w:rsid w:val="00817140"/>
    <w:rPr>
      <w:rFonts w:ascii="Tahoma" w:hAnsi="Tahoma" w:cs="Tahoma"/>
      <w:sz w:val="16"/>
      <w:szCs w:val="16"/>
    </w:rPr>
  </w:style>
  <w:style w:type="character" w:styleId="CommentReference">
    <w:name w:val="annotation reference"/>
    <w:basedOn w:val="DefaultParagraphFont"/>
    <w:uiPriority w:val="99"/>
    <w:semiHidden/>
    <w:unhideWhenUsed/>
    <w:rsid w:val="00817140"/>
    <w:rPr>
      <w:sz w:val="16"/>
      <w:szCs w:val="16"/>
    </w:rPr>
  </w:style>
  <w:style w:type="paragraph" w:styleId="CommentText">
    <w:name w:val="annotation text"/>
    <w:basedOn w:val="Normal"/>
    <w:link w:val="CommentTextChar"/>
    <w:uiPriority w:val="99"/>
    <w:semiHidden/>
    <w:unhideWhenUsed/>
    <w:rsid w:val="00817140"/>
    <w:rPr>
      <w:sz w:val="20"/>
      <w:szCs w:val="20"/>
    </w:rPr>
  </w:style>
  <w:style w:type="character" w:customStyle="1" w:styleId="CommentTextChar">
    <w:name w:val="Comment Text Char"/>
    <w:basedOn w:val="DefaultParagraphFont"/>
    <w:link w:val="CommentText"/>
    <w:uiPriority w:val="99"/>
    <w:semiHidden/>
    <w:rsid w:val="00817140"/>
  </w:style>
  <w:style w:type="paragraph" w:styleId="CommentSubject">
    <w:name w:val="annotation subject"/>
    <w:basedOn w:val="CommentText"/>
    <w:next w:val="CommentText"/>
    <w:link w:val="CommentSubjectChar"/>
    <w:uiPriority w:val="99"/>
    <w:semiHidden/>
    <w:unhideWhenUsed/>
    <w:rsid w:val="00817140"/>
    <w:rPr>
      <w:b/>
      <w:bCs/>
    </w:rPr>
  </w:style>
  <w:style w:type="character" w:customStyle="1" w:styleId="CommentSubjectChar">
    <w:name w:val="Comment Subject Char"/>
    <w:basedOn w:val="CommentTextChar"/>
    <w:link w:val="CommentSubject"/>
    <w:uiPriority w:val="99"/>
    <w:semiHidden/>
    <w:rsid w:val="00817140"/>
    <w:rPr>
      <w:b/>
      <w:bCs/>
    </w:rPr>
  </w:style>
  <w:style w:type="paragraph" w:styleId="ListParagraph">
    <w:name w:val="List Paragraph"/>
    <w:basedOn w:val="Normal"/>
    <w:uiPriority w:val="34"/>
    <w:qFormat/>
    <w:rsid w:val="00327810"/>
    <w:pPr>
      <w:ind w:left="720"/>
      <w:contextualSpacing/>
    </w:pPr>
  </w:style>
  <w:style w:type="character" w:customStyle="1" w:styleId="HeaderChar">
    <w:name w:val="Header Char"/>
    <w:basedOn w:val="DefaultParagraphFont"/>
    <w:link w:val="Header"/>
    <w:uiPriority w:val="99"/>
    <w:rsid w:val="00DB779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9380-34E2-4380-AF5C-B87AACCC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MISSOURI HIGHWAY AND TRANSPORTATION COMMISSION</vt:lpstr>
    </vt:vector>
  </TitlesOfParts>
  <Company>MoDOT</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HIGHWAY AND TRANSPORTATION COMMISSION</dc:title>
  <dc:subject/>
  <dc:creator>coopes2</dc:creator>
  <cp:keywords/>
  <dc:description/>
  <cp:lastModifiedBy>Lincoln University</cp:lastModifiedBy>
  <cp:revision>2</cp:revision>
  <cp:lastPrinted>2010-05-25T18:50:00Z</cp:lastPrinted>
  <dcterms:created xsi:type="dcterms:W3CDTF">2010-06-22T13:49:00Z</dcterms:created>
  <dcterms:modified xsi:type="dcterms:W3CDTF">2010-06-22T13:49:00Z</dcterms:modified>
</cp:coreProperties>
</file>